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54" w:type="dxa"/>
        <w:jc w:val="center"/>
        <w:tblCellMar>
          <w:top w:w="14" w:type="dxa"/>
          <w:left w:w="72" w:type="dxa"/>
          <w:bottom w:w="14" w:type="dxa"/>
          <w:right w:w="72" w:type="dxa"/>
        </w:tblCellMar>
        <w:tblLook w:val="04A0" w:firstRow="1" w:lastRow="0" w:firstColumn="1" w:lastColumn="0" w:noHBand="0" w:noVBand="1"/>
      </w:tblPr>
      <w:tblGrid>
        <w:gridCol w:w="7298"/>
        <w:gridCol w:w="3656"/>
      </w:tblGrid>
      <w:tr w:rsidR="0029331D" w:rsidRPr="00726D51" w14:paraId="753F20CC" w14:textId="77777777" w:rsidTr="008B124D">
        <w:trPr>
          <w:trHeight w:val="620"/>
          <w:jc w:val="center"/>
        </w:trPr>
        <w:tc>
          <w:tcPr>
            <w:tcW w:w="7298" w:type="dxa"/>
            <w:tcBorders>
              <w:bottom w:val="single" w:sz="12" w:space="0" w:color="auto"/>
            </w:tcBorders>
          </w:tcPr>
          <w:p w14:paraId="4D1792F3" w14:textId="4CA2BA2A" w:rsidR="0029331D" w:rsidRPr="00726D51" w:rsidRDefault="00B16708" w:rsidP="000631E0">
            <w:pPr>
              <w:rPr>
                <w:rFonts w:ascii="Garamond" w:hAnsi="Garamond"/>
                <w:sz w:val="44"/>
                <w:szCs w:val="44"/>
              </w:rPr>
            </w:pPr>
            <w:r>
              <w:rPr>
                <w:rFonts w:ascii="Garamond" w:hAnsi="Garamond"/>
                <w:sz w:val="44"/>
                <w:szCs w:val="44"/>
              </w:rPr>
              <w:t>Name</w:t>
            </w:r>
          </w:p>
        </w:tc>
        <w:tc>
          <w:tcPr>
            <w:tcW w:w="3656" w:type="dxa"/>
            <w:tcBorders>
              <w:bottom w:val="single" w:sz="12" w:space="0" w:color="auto"/>
            </w:tcBorders>
            <w:vAlign w:val="bottom"/>
          </w:tcPr>
          <w:p w14:paraId="38843013" w14:textId="47C7DD66" w:rsidR="0029331D" w:rsidRPr="0039585A" w:rsidRDefault="0029331D" w:rsidP="000631E0">
            <w:pPr>
              <w:jc w:val="right"/>
              <w:rPr>
                <w:rFonts w:ascii="Garamond" w:hAnsi="Garamond"/>
                <w:sz w:val="21"/>
                <w:szCs w:val="21"/>
              </w:rPr>
            </w:pPr>
          </w:p>
          <w:p w14:paraId="2B65A386" w14:textId="6F3F7A1A" w:rsidR="002130DF" w:rsidRPr="0039585A" w:rsidRDefault="002130DF" w:rsidP="000631E0">
            <w:pPr>
              <w:jc w:val="right"/>
              <w:rPr>
                <w:rFonts w:ascii="Garamond" w:hAnsi="Garamond"/>
                <w:sz w:val="21"/>
                <w:szCs w:val="21"/>
              </w:rPr>
            </w:pPr>
            <w:r w:rsidRPr="0039585A">
              <w:rPr>
                <w:rFonts w:ascii="Garamond" w:hAnsi="Garamond"/>
                <w:sz w:val="21"/>
                <w:szCs w:val="21"/>
              </w:rPr>
              <w:t>New York, New York</w:t>
            </w:r>
          </w:p>
        </w:tc>
      </w:tr>
      <w:tr w:rsidR="0029331D" w:rsidRPr="00726D51" w14:paraId="4E93024B" w14:textId="77777777" w:rsidTr="008B124D">
        <w:trPr>
          <w:trHeight w:val="383"/>
          <w:jc w:val="center"/>
        </w:trPr>
        <w:tc>
          <w:tcPr>
            <w:tcW w:w="7298" w:type="dxa"/>
            <w:tcBorders>
              <w:top w:val="single" w:sz="12" w:space="0" w:color="auto"/>
            </w:tcBorders>
          </w:tcPr>
          <w:p w14:paraId="11DA1924" w14:textId="0A597338" w:rsidR="0029331D" w:rsidRPr="0039585A" w:rsidRDefault="00B16708" w:rsidP="0029331D">
            <w:pPr>
              <w:spacing w:line="480" w:lineRule="auto"/>
              <w:rPr>
                <w:rFonts w:ascii="Garamond" w:hAnsi="Garamond"/>
                <w:sz w:val="21"/>
                <w:szCs w:val="21"/>
              </w:rPr>
            </w:pPr>
            <w:r>
              <w:rPr>
                <w:rFonts w:ascii="Garamond" w:hAnsi="Garamond"/>
                <w:sz w:val="21"/>
                <w:szCs w:val="21"/>
              </w:rPr>
              <w:t>email</w:t>
            </w:r>
            <w:r w:rsidR="0029331D" w:rsidRPr="0039585A">
              <w:rPr>
                <w:rFonts w:ascii="Garamond" w:hAnsi="Garamond"/>
                <w:sz w:val="21"/>
                <w:szCs w:val="21"/>
              </w:rPr>
              <w:t>@gmail.com</w:t>
            </w:r>
          </w:p>
        </w:tc>
        <w:tc>
          <w:tcPr>
            <w:tcW w:w="3656" w:type="dxa"/>
            <w:tcBorders>
              <w:top w:val="single" w:sz="12" w:space="0" w:color="auto"/>
            </w:tcBorders>
          </w:tcPr>
          <w:p w14:paraId="77032442" w14:textId="607B29DB" w:rsidR="0029331D" w:rsidRPr="0039585A" w:rsidRDefault="00B16708" w:rsidP="000631E0">
            <w:pPr>
              <w:jc w:val="right"/>
              <w:rPr>
                <w:rFonts w:ascii="Garamond" w:hAnsi="Garamond"/>
                <w:sz w:val="21"/>
                <w:szCs w:val="21"/>
              </w:rPr>
            </w:pPr>
            <w:r>
              <w:rPr>
                <w:rFonts w:ascii="Garamond" w:hAnsi="Garamond"/>
                <w:sz w:val="21"/>
                <w:szCs w:val="21"/>
              </w:rPr>
              <w:t>xxx-xxx-</w:t>
            </w:r>
            <w:proofErr w:type="spellStart"/>
            <w:r>
              <w:rPr>
                <w:rFonts w:ascii="Garamond" w:hAnsi="Garamond"/>
                <w:sz w:val="21"/>
                <w:szCs w:val="21"/>
              </w:rPr>
              <w:t>xxxx</w:t>
            </w:r>
            <w:proofErr w:type="spellEnd"/>
          </w:p>
        </w:tc>
      </w:tr>
    </w:tbl>
    <w:p w14:paraId="250D4BE3" w14:textId="77777777" w:rsidR="00155689" w:rsidRPr="0039585A" w:rsidRDefault="009F3ADE">
      <w:pPr>
        <w:pBdr>
          <w:top w:val="nil"/>
          <w:left w:val="nil"/>
          <w:bottom w:val="single" w:sz="4" w:space="1" w:color="000000"/>
          <w:right w:val="nil"/>
          <w:between w:val="nil"/>
        </w:pBdr>
        <w:tabs>
          <w:tab w:val="left" w:pos="3120"/>
          <w:tab w:val="left" w:pos="7320"/>
          <w:tab w:val="right" w:pos="9923"/>
        </w:tabs>
        <w:spacing w:after="80"/>
        <w:rPr>
          <w:rFonts w:ascii="Garamond" w:hAnsi="Garamond"/>
          <w:b/>
          <w:smallCaps/>
          <w:color w:val="000000"/>
          <w:sz w:val="22"/>
          <w:szCs w:val="22"/>
        </w:rPr>
      </w:pPr>
      <w:r w:rsidRPr="0039585A">
        <w:rPr>
          <w:rFonts w:ascii="Garamond" w:hAnsi="Garamond"/>
          <w:b/>
          <w:smallCaps/>
          <w:color w:val="000000"/>
          <w:sz w:val="22"/>
          <w:szCs w:val="22"/>
        </w:rPr>
        <w:t>Professional Experience</w:t>
      </w:r>
      <w:r w:rsidRPr="0039585A">
        <w:rPr>
          <w:rFonts w:ascii="Garamond" w:hAnsi="Garamond"/>
          <w:b/>
          <w:smallCaps/>
          <w:color w:val="000000"/>
          <w:sz w:val="22"/>
          <w:szCs w:val="22"/>
        </w:rPr>
        <w:tab/>
      </w:r>
      <w:r w:rsidRPr="0039585A">
        <w:rPr>
          <w:rFonts w:ascii="Garamond" w:hAnsi="Garamond"/>
          <w:b/>
          <w:smallCaps/>
          <w:color w:val="000000"/>
          <w:sz w:val="22"/>
          <w:szCs w:val="22"/>
        </w:rPr>
        <w:tab/>
      </w:r>
    </w:p>
    <w:p w14:paraId="3F05EF2D" w14:textId="72FC277B" w:rsidR="00BC026D" w:rsidRPr="008C4729" w:rsidRDefault="00B16708" w:rsidP="008C4729">
      <w:pPr>
        <w:rPr>
          <w:rFonts w:ascii="Garamond" w:hAnsi="Garamond"/>
          <w:b/>
          <w:smallCaps/>
          <w:sz w:val="22"/>
          <w:szCs w:val="22"/>
        </w:rPr>
      </w:pPr>
      <w:r>
        <w:rPr>
          <w:rFonts w:ascii="Garamond" w:hAnsi="Garamond"/>
          <w:b/>
          <w:smallCaps/>
          <w:sz w:val="22"/>
          <w:szCs w:val="22"/>
        </w:rPr>
        <w:t>Small Direct Lender/Fund</w:t>
      </w:r>
      <w:r w:rsidR="002130DF" w:rsidRPr="0039585A">
        <w:rPr>
          <w:rFonts w:ascii="Garamond" w:hAnsi="Garamond"/>
          <w:b/>
          <w:smallCaps/>
          <w:sz w:val="22"/>
          <w:szCs w:val="22"/>
        </w:rPr>
        <w:tab/>
      </w:r>
      <w:r w:rsidR="002130DF" w:rsidRPr="0039585A">
        <w:rPr>
          <w:rFonts w:ascii="Garamond" w:hAnsi="Garamond"/>
          <w:b/>
          <w:smallCaps/>
          <w:sz w:val="22"/>
          <w:szCs w:val="22"/>
        </w:rPr>
        <w:tab/>
      </w:r>
      <w:r w:rsidR="002130DF" w:rsidRPr="0039585A">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t xml:space="preserve"> </w:t>
      </w:r>
      <w:r w:rsidR="003523AB">
        <w:rPr>
          <w:rFonts w:ascii="Garamond" w:hAnsi="Garamond"/>
          <w:b/>
          <w:smallCaps/>
          <w:sz w:val="22"/>
          <w:szCs w:val="22"/>
        </w:rPr>
        <w:t xml:space="preserve"> </w:t>
      </w:r>
      <w:r w:rsidR="008C4729" w:rsidRPr="008C4729">
        <w:rPr>
          <w:rFonts w:ascii="Garamond" w:hAnsi="Garamond"/>
          <w:b/>
          <w:smallCaps/>
          <w:sz w:val="20"/>
          <w:szCs w:val="20"/>
        </w:rPr>
        <w:t>New York, NY</w:t>
      </w:r>
      <w:r w:rsidR="008C4729">
        <w:rPr>
          <w:rFonts w:ascii="Garamond" w:hAnsi="Garamond"/>
          <w:b/>
          <w:smallCaps/>
          <w:sz w:val="20"/>
          <w:szCs w:val="20"/>
        </w:rPr>
        <w:t xml:space="preserve"> </w:t>
      </w:r>
      <w:r w:rsidR="002130DF" w:rsidRPr="0039585A">
        <w:rPr>
          <w:i/>
          <w:color w:val="000000"/>
          <w:sz w:val="21"/>
          <w:szCs w:val="21"/>
        </w:rPr>
        <w:t xml:space="preserve">Analyst, </w:t>
      </w:r>
      <w:r>
        <w:rPr>
          <w:i/>
          <w:color w:val="000000"/>
          <w:sz w:val="21"/>
          <w:szCs w:val="21"/>
        </w:rPr>
        <w:t>13 months (present)</w:t>
      </w:r>
    </w:p>
    <w:p w14:paraId="463DFBBE" w14:textId="4CDDBB99" w:rsidR="007A1D67" w:rsidRPr="0039585A" w:rsidRDefault="007A1D67" w:rsidP="007A1D67">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Review debt financing offering memorandums and</w:t>
      </w:r>
      <w:r w:rsidR="00812F4C" w:rsidRPr="0039585A">
        <w:rPr>
          <w:rFonts w:ascii="Garamond" w:hAnsi="Garamond"/>
          <w:sz w:val="21"/>
          <w:szCs w:val="21"/>
        </w:rPr>
        <w:t xml:space="preserve"> effectively</w:t>
      </w:r>
      <w:r w:rsidRPr="0039585A">
        <w:rPr>
          <w:rFonts w:ascii="Garamond" w:hAnsi="Garamond"/>
          <w:sz w:val="21"/>
          <w:szCs w:val="21"/>
        </w:rPr>
        <w:t xml:space="preserve"> summarize strengths and risks</w:t>
      </w:r>
      <w:r w:rsidR="007D20FB">
        <w:rPr>
          <w:rFonts w:ascii="Garamond" w:hAnsi="Garamond"/>
          <w:sz w:val="21"/>
          <w:szCs w:val="21"/>
        </w:rPr>
        <w:t xml:space="preserve"> of deal</w:t>
      </w:r>
      <w:r w:rsidRPr="0039585A">
        <w:rPr>
          <w:rFonts w:ascii="Garamond" w:hAnsi="Garamond"/>
          <w:sz w:val="21"/>
          <w:szCs w:val="21"/>
        </w:rPr>
        <w:t xml:space="preserve"> to credit committee</w:t>
      </w:r>
    </w:p>
    <w:p w14:paraId="337D908E" w14:textId="7C7D2B39" w:rsidR="007A1D67" w:rsidRDefault="007A1D67" w:rsidP="007A1D67">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Structure and build detailed financial models for sizing and underwriting of CMBS</w:t>
      </w:r>
      <w:r w:rsidR="007D20FB">
        <w:rPr>
          <w:rFonts w:ascii="Garamond" w:hAnsi="Garamond"/>
          <w:sz w:val="21"/>
          <w:szCs w:val="21"/>
        </w:rPr>
        <w:t>,</w:t>
      </w:r>
      <w:r w:rsidRPr="0039585A">
        <w:rPr>
          <w:rFonts w:ascii="Garamond" w:hAnsi="Garamond"/>
          <w:sz w:val="21"/>
          <w:szCs w:val="21"/>
        </w:rPr>
        <w:t xml:space="preserve"> Bridge</w:t>
      </w:r>
      <w:r w:rsidR="007D20FB">
        <w:rPr>
          <w:rFonts w:ascii="Garamond" w:hAnsi="Garamond"/>
          <w:sz w:val="21"/>
          <w:szCs w:val="21"/>
        </w:rPr>
        <w:t>, and Freddie Mac SBL</w:t>
      </w:r>
      <w:r w:rsidRPr="0039585A">
        <w:rPr>
          <w:rFonts w:ascii="Garamond" w:hAnsi="Garamond"/>
          <w:sz w:val="21"/>
          <w:szCs w:val="21"/>
        </w:rPr>
        <w:t xml:space="preserve"> loans</w:t>
      </w:r>
    </w:p>
    <w:p w14:paraId="68F036B8" w14:textId="2868146D" w:rsidR="00BB2409" w:rsidRDefault="00BB2409" w:rsidP="007A1D67">
      <w:pPr>
        <w:numPr>
          <w:ilvl w:val="0"/>
          <w:numId w:val="1"/>
        </w:numPr>
        <w:pBdr>
          <w:top w:val="nil"/>
          <w:left w:val="nil"/>
          <w:bottom w:val="nil"/>
          <w:right w:val="nil"/>
          <w:between w:val="nil"/>
        </w:pBdr>
        <w:contextualSpacing/>
        <w:rPr>
          <w:rFonts w:ascii="Garamond" w:hAnsi="Garamond"/>
          <w:sz w:val="21"/>
          <w:szCs w:val="21"/>
        </w:rPr>
      </w:pPr>
      <w:r>
        <w:rPr>
          <w:rFonts w:ascii="Garamond" w:hAnsi="Garamond"/>
          <w:sz w:val="21"/>
          <w:szCs w:val="21"/>
        </w:rPr>
        <w:t xml:space="preserve">Sized and preliminarily underwrote </w:t>
      </w:r>
      <w:r w:rsidR="00136C0A">
        <w:rPr>
          <w:rFonts w:ascii="Garamond" w:hAnsi="Garamond"/>
          <w:sz w:val="21"/>
          <w:szCs w:val="21"/>
        </w:rPr>
        <w:t>more than</w:t>
      </w:r>
      <w:r>
        <w:rPr>
          <w:rFonts w:ascii="Garamond" w:hAnsi="Garamond"/>
          <w:sz w:val="21"/>
          <w:szCs w:val="21"/>
        </w:rPr>
        <w:t xml:space="preserve"> $4bn in </w:t>
      </w:r>
      <w:r w:rsidR="00D67F58">
        <w:rPr>
          <w:rFonts w:ascii="Garamond" w:hAnsi="Garamond"/>
          <w:sz w:val="21"/>
          <w:szCs w:val="21"/>
        </w:rPr>
        <w:t>p</w:t>
      </w:r>
      <w:r w:rsidR="00136C0A">
        <w:rPr>
          <w:rFonts w:ascii="Garamond" w:hAnsi="Garamond"/>
          <w:sz w:val="21"/>
          <w:szCs w:val="21"/>
        </w:rPr>
        <w:t>rospective</w:t>
      </w:r>
      <w:r w:rsidR="00D67F58">
        <w:rPr>
          <w:rFonts w:ascii="Garamond" w:hAnsi="Garamond"/>
          <w:sz w:val="21"/>
          <w:szCs w:val="21"/>
        </w:rPr>
        <w:t xml:space="preserve"> </w:t>
      </w:r>
      <w:r>
        <w:rPr>
          <w:rFonts w:ascii="Garamond" w:hAnsi="Garamond"/>
          <w:sz w:val="21"/>
          <w:szCs w:val="21"/>
        </w:rPr>
        <w:t>debt transactions across CMBS and Bridge products</w:t>
      </w:r>
    </w:p>
    <w:p w14:paraId="044835E6" w14:textId="45E352D4" w:rsidR="007A1D67" w:rsidRPr="0039585A" w:rsidRDefault="00812F4C" w:rsidP="007A1D67">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Manage CMBS</w:t>
      </w:r>
      <w:r w:rsidR="00136C0A">
        <w:rPr>
          <w:rFonts w:ascii="Garamond" w:hAnsi="Garamond"/>
          <w:sz w:val="21"/>
          <w:szCs w:val="21"/>
        </w:rPr>
        <w:t xml:space="preserve"> and </w:t>
      </w:r>
      <w:r w:rsidR="00B908AA">
        <w:rPr>
          <w:rFonts w:ascii="Garamond" w:hAnsi="Garamond"/>
          <w:sz w:val="21"/>
          <w:szCs w:val="21"/>
        </w:rPr>
        <w:t>Bridge F</w:t>
      </w:r>
      <w:r w:rsidR="00D167C7">
        <w:rPr>
          <w:rFonts w:ascii="Garamond" w:hAnsi="Garamond"/>
          <w:sz w:val="21"/>
          <w:szCs w:val="21"/>
        </w:rPr>
        <w:t>und</w:t>
      </w:r>
      <w:r w:rsidRPr="0039585A">
        <w:rPr>
          <w:rFonts w:ascii="Garamond" w:hAnsi="Garamond"/>
          <w:sz w:val="21"/>
          <w:szCs w:val="21"/>
        </w:rPr>
        <w:t xml:space="preserve"> pipeline and prepare quotes, term sheets, and applications for potential investments</w:t>
      </w:r>
    </w:p>
    <w:p w14:paraId="234F42BE" w14:textId="329B6AE5" w:rsidR="00812F4C" w:rsidRDefault="00BB2409" w:rsidP="007A1D67">
      <w:pPr>
        <w:numPr>
          <w:ilvl w:val="0"/>
          <w:numId w:val="1"/>
        </w:numPr>
        <w:pBdr>
          <w:top w:val="nil"/>
          <w:left w:val="nil"/>
          <w:bottom w:val="nil"/>
          <w:right w:val="nil"/>
          <w:between w:val="nil"/>
        </w:pBdr>
        <w:contextualSpacing/>
        <w:rPr>
          <w:rFonts w:ascii="Garamond" w:hAnsi="Garamond"/>
          <w:sz w:val="21"/>
          <w:szCs w:val="21"/>
        </w:rPr>
      </w:pPr>
      <w:r>
        <w:rPr>
          <w:rFonts w:ascii="Garamond" w:hAnsi="Garamond"/>
          <w:sz w:val="21"/>
          <w:szCs w:val="21"/>
        </w:rPr>
        <w:t>Participate in</w:t>
      </w:r>
      <w:r w:rsidR="00812F4C" w:rsidRPr="0039585A">
        <w:rPr>
          <w:rFonts w:ascii="Garamond" w:hAnsi="Garamond"/>
          <w:sz w:val="21"/>
          <w:szCs w:val="21"/>
        </w:rPr>
        <w:t xml:space="preserve"> due diligence process</w:t>
      </w:r>
      <w:r w:rsidR="0068646B">
        <w:rPr>
          <w:rFonts w:ascii="Garamond" w:hAnsi="Garamond"/>
          <w:sz w:val="21"/>
          <w:szCs w:val="21"/>
        </w:rPr>
        <w:t xml:space="preserve"> by</w:t>
      </w:r>
      <w:r w:rsidR="00812F4C" w:rsidRPr="0039585A">
        <w:rPr>
          <w:rFonts w:ascii="Garamond" w:hAnsi="Garamond"/>
          <w:sz w:val="21"/>
          <w:szCs w:val="21"/>
        </w:rPr>
        <w:t xml:space="preserve"> conducting lease abstracts, </w:t>
      </w:r>
      <w:r w:rsidR="0068646B">
        <w:rPr>
          <w:rFonts w:ascii="Garamond" w:hAnsi="Garamond"/>
          <w:sz w:val="21"/>
          <w:szCs w:val="21"/>
        </w:rPr>
        <w:t xml:space="preserve">review </w:t>
      </w:r>
      <w:r w:rsidR="00812F4C" w:rsidRPr="0039585A">
        <w:rPr>
          <w:rFonts w:ascii="Garamond" w:hAnsi="Garamond"/>
          <w:sz w:val="21"/>
          <w:szCs w:val="21"/>
        </w:rPr>
        <w:t xml:space="preserve">third-party </w:t>
      </w:r>
      <w:r w:rsidR="005F2251">
        <w:rPr>
          <w:rFonts w:ascii="Garamond" w:hAnsi="Garamond"/>
          <w:sz w:val="21"/>
          <w:szCs w:val="21"/>
        </w:rPr>
        <w:t xml:space="preserve">documents such as appraisal and environmental </w:t>
      </w:r>
      <w:r w:rsidR="00812F4C" w:rsidRPr="0039585A">
        <w:rPr>
          <w:rFonts w:ascii="Garamond" w:hAnsi="Garamond"/>
          <w:sz w:val="21"/>
          <w:szCs w:val="21"/>
        </w:rPr>
        <w:t xml:space="preserve">reports, analyze Sponsor financial </w:t>
      </w:r>
      <w:r w:rsidR="00BC026D">
        <w:rPr>
          <w:rFonts w:ascii="Garamond" w:hAnsi="Garamond"/>
          <w:sz w:val="21"/>
          <w:szCs w:val="21"/>
        </w:rPr>
        <w:t>strength</w:t>
      </w:r>
      <w:r w:rsidR="00812F4C" w:rsidRPr="0039585A">
        <w:rPr>
          <w:rFonts w:ascii="Garamond" w:hAnsi="Garamond"/>
          <w:sz w:val="21"/>
          <w:szCs w:val="21"/>
        </w:rPr>
        <w:t>, and perform site inspections on prospective or active investments</w:t>
      </w:r>
    </w:p>
    <w:p w14:paraId="5DEAAEA1" w14:textId="5D334A9A" w:rsidR="00BB2409" w:rsidRPr="00BB2409" w:rsidRDefault="00BB2409" w:rsidP="00BB2409">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 xml:space="preserve">Assist </w:t>
      </w:r>
      <w:r>
        <w:rPr>
          <w:rFonts w:ascii="Garamond" w:hAnsi="Garamond"/>
          <w:sz w:val="21"/>
          <w:szCs w:val="21"/>
        </w:rPr>
        <w:t xml:space="preserve">Underwriting and </w:t>
      </w:r>
      <w:r w:rsidRPr="0039585A">
        <w:rPr>
          <w:rFonts w:ascii="Garamond" w:hAnsi="Garamond"/>
          <w:sz w:val="21"/>
          <w:szCs w:val="21"/>
        </w:rPr>
        <w:t>Asset Management department</w:t>
      </w:r>
      <w:r>
        <w:rPr>
          <w:rFonts w:ascii="Garamond" w:hAnsi="Garamond"/>
          <w:sz w:val="21"/>
          <w:szCs w:val="21"/>
        </w:rPr>
        <w:t>s</w:t>
      </w:r>
      <w:r w:rsidRPr="0039585A">
        <w:rPr>
          <w:rFonts w:ascii="Garamond" w:hAnsi="Garamond"/>
          <w:sz w:val="21"/>
          <w:szCs w:val="21"/>
        </w:rPr>
        <w:t xml:space="preserve"> with</w:t>
      </w:r>
      <w:r>
        <w:rPr>
          <w:rFonts w:ascii="Garamond" w:hAnsi="Garamond"/>
          <w:sz w:val="21"/>
          <w:szCs w:val="21"/>
        </w:rPr>
        <w:t xml:space="preserve"> Asset Summary Reports, Loan Submission Templates, and</w:t>
      </w:r>
      <w:r w:rsidRPr="0039585A">
        <w:rPr>
          <w:rFonts w:ascii="Garamond" w:hAnsi="Garamond"/>
          <w:sz w:val="21"/>
          <w:szCs w:val="21"/>
        </w:rPr>
        <w:t xml:space="preserve"> quarterly valuations u</w:t>
      </w:r>
      <w:r>
        <w:rPr>
          <w:rFonts w:ascii="Garamond" w:hAnsi="Garamond"/>
          <w:sz w:val="21"/>
          <w:szCs w:val="21"/>
        </w:rPr>
        <w:t>sing</w:t>
      </w:r>
      <w:r w:rsidRPr="0039585A">
        <w:rPr>
          <w:rFonts w:ascii="Garamond" w:hAnsi="Garamond"/>
          <w:sz w:val="21"/>
          <w:szCs w:val="21"/>
        </w:rPr>
        <w:t xml:space="preserve"> Argus Enterprise and Excel</w:t>
      </w:r>
    </w:p>
    <w:p w14:paraId="57BFEF0A" w14:textId="22BB1E6B" w:rsidR="00E54610" w:rsidRPr="00E54610" w:rsidRDefault="00812F4C" w:rsidP="00E54610">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 xml:space="preserve">Utilize industry software such as Bloomberg, </w:t>
      </w:r>
      <w:proofErr w:type="spellStart"/>
      <w:r w:rsidR="0022559B">
        <w:rPr>
          <w:rFonts w:ascii="Garamond" w:hAnsi="Garamond"/>
          <w:sz w:val="21"/>
          <w:szCs w:val="21"/>
        </w:rPr>
        <w:t>Trepp</w:t>
      </w:r>
      <w:proofErr w:type="spellEnd"/>
      <w:r w:rsidR="0022559B">
        <w:rPr>
          <w:rFonts w:ascii="Garamond" w:hAnsi="Garamond"/>
          <w:sz w:val="21"/>
          <w:szCs w:val="21"/>
        </w:rPr>
        <w:t xml:space="preserve">, </w:t>
      </w:r>
      <w:r w:rsidRPr="0039585A">
        <w:rPr>
          <w:rFonts w:ascii="Garamond" w:hAnsi="Garamond"/>
          <w:sz w:val="21"/>
          <w:szCs w:val="21"/>
        </w:rPr>
        <w:t>CoStar, and REIS to a</w:t>
      </w:r>
      <w:r w:rsidR="0039585A" w:rsidRPr="0039585A">
        <w:rPr>
          <w:rFonts w:ascii="Garamond" w:hAnsi="Garamond"/>
          <w:sz w:val="21"/>
          <w:szCs w:val="21"/>
        </w:rPr>
        <w:t>nalyze</w:t>
      </w:r>
      <w:r w:rsidRPr="0039585A">
        <w:rPr>
          <w:rFonts w:ascii="Garamond" w:hAnsi="Garamond"/>
          <w:sz w:val="21"/>
          <w:szCs w:val="21"/>
        </w:rPr>
        <w:t xml:space="preserve"> </w:t>
      </w:r>
      <w:r w:rsidR="0039585A" w:rsidRPr="0039585A">
        <w:rPr>
          <w:rFonts w:ascii="Garamond" w:hAnsi="Garamond"/>
          <w:sz w:val="21"/>
          <w:szCs w:val="21"/>
        </w:rPr>
        <w:t xml:space="preserve">previously </w:t>
      </w:r>
      <w:r w:rsidRPr="0039585A">
        <w:rPr>
          <w:rFonts w:ascii="Garamond" w:hAnsi="Garamond"/>
          <w:sz w:val="21"/>
          <w:szCs w:val="21"/>
        </w:rPr>
        <w:t>securitized</w:t>
      </w:r>
      <w:r w:rsidR="0039585A" w:rsidRPr="0039585A">
        <w:rPr>
          <w:rFonts w:ascii="Garamond" w:hAnsi="Garamond"/>
          <w:sz w:val="21"/>
          <w:szCs w:val="21"/>
        </w:rPr>
        <w:t xml:space="preserve"> loans, tenant credit ratings, and general market information</w:t>
      </w:r>
    </w:p>
    <w:p w14:paraId="6FB49AFD" w14:textId="77777777" w:rsidR="002130DF" w:rsidRDefault="002130DF">
      <w:pPr>
        <w:rPr>
          <w:rFonts w:ascii="Garamond" w:hAnsi="Garamond"/>
          <w:b/>
          <w:smallCaps/>
          <w:sz w:val="22"/>
          <w:szCs w:val="22"/>
        </w:rPr>
      </w:pPr>
    </w:p>
    <w:p w14:paraId="0355444C" w14:textId="2F5471AC" w:rsidR="00FB1926" w:rsidRPr="008C4729" w:rsidRDefault="00B16708" w:rsidP="008C4729">
      <w:pPr>
        <w:rPr>
          <w:rFonts w:ascii="Garamond" w:hAnsi="Garamond"/>
          <w:b/>
          <w:sz w:val="22"/>
          <w:szCs w:val="22"/>
        </w:rPr>
      </w:pPr>
      <w:r>
        <w:rPr>
          <w:rFonts w:ascii="Garamond" w:hAnsi="Garamond"/>
          <w:b/>
          <w:smallCaps/>
          <w:sz w:val="22"/>
          <w:szCs w:val="22"/>
        </w:rPr>
        <w:t>JLL/CBRE/NKF</w:t>
      </w:r>
      <w:r w:rsidR="002130DF" w:rsidRPr="005F2251">
        <w:rPr>
          <w:rFonts w:ascii="Garamond" w:hAnsi="Garamond"/>
          <w:b/>
          <w:smallCaps/>
          <w:sz w:val="22"/>
          <w:szCs w:val="22"/>
        </w:rPr>
        <w:tab/>
      </w:r>
      <w:r w:rsidR="002130DF" w:rsidRPr="005F2251">
        <w:rPr>
          <w:rFonts w:ascii="Garamond" w:hAnsi="Garamond"/>
          <w:b/>
          <w:smallCaps/>
          <w:sz w:val="22"/>
          <w:szCs w:val="22"/>
        </w:rPr>
        <w:tab/>
      </w:r>
      <w:r w:rsidR="002130DF" w:rsidRPr="0039585A">
        <w:rPr>
          <w:rFonts w:ascii="Garamond" w:hAnsi="Garamond"/>
          <w:b/>
          <w:smallCaps/>
          <w:sz w:val="22"/>
          <w:szCs w:val="22"/>
        </w:rPr>
        <w:tab/>
      </w:r>
      <w:r w:rsidR="002130DF" w:rsidRPr="0039585A">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t xml:space="preserve">     </w:t>
      </w:r>
      <w:r w:rsidR="008C4729">
        <w:rPr>
          <w:rFonts w:ascii="Garamond" w:hAnsi="Garamond"/>
          <w:b/>
          <w:smallCaps/>
          <w:sz w:val="22"/>
          <w:szCs w:val="22"/>
        </w:rPr>
        <w:tab/>
      </w:r>
      <w:r w:rsidR="003523AB">
        <w:rPr>
          <w:rFonts w:ascii="Garamond" w:hAnsi="Garamond"/>
          <w:b/>
          <w:smallCaps/>
          <w:sz w:val="22"/>
          <w:szCs w:val="22"/>
        </w:rPr>
        <w:t xml:space="preserve">     </w:t>
      </w:r>
      <w:r>
        <w:rPr>
          <w:rFonts w:ascii="Garamond" w:hAnsi="Garamond"/>
          <w:b/>
          <w:smallCaps/>
          <w:sz w:val="20"/>
          <w:szCs w:val="20"/>
        </w:rPr>
        <w:t>Tier 2 City</w:t>
      </w:r>
      <w:r w:rsidR="008C4729">
        <w:rPr>
          <w:rFonts w:ascii="Garamond" w:hAnsi="Garamond"/>
          <w:b/>
          <w:smallCaps/>
          <w:sz w:val="22"/>
          <w:szCs w:val="22"/>
        </w:rPr>
        <w:t xml:space="preserve"> </w:t>
      </w:r>
      <w:r w:rsidR="00D870D5" w:rsidRPr="0039585A">
        <w:rPr>
          <w:i/>
          <w:color w:val="000000"/>
          <w:sz w:val="21"/>
          <w:szCs w:val="21"/>
        </w:rPr>
        <w:t>Senior Analyst</w:t>
      </w:r>
      <w:r>
        <w:rPr>
          <w:i/>
          <w:color w:val="000000"/>
          <w:sz w:val="21"/>
          <w:szCs w:val="21"/>
        </w:rPr>
        <w:t>,</w:t>
      </w:r>
      <w:r w:rsidR="00D870D5" w:rsidRPr="0039585A">
        <w:rPr>
          <w:i/>
          <w:color w:val="000000"/>
          <w:sz w:val="21"/>
          <w:szCs w:val="21"/>
        </w:rPr>
        <w:t xml:space="preserve"> </w:t>
      </w:r>
      <w:r>
        <w:rPr>
          <w:i/>
          <w:color w:val="000000"/>
          <w:sz w:val="21"/>
          <w:szCs w:val="21"/>
        </w:rPr>
        <w:t>8 months</w:t>
      </w:r>
    </w:p>
    <w:p w14:paraId="683E26BB" w14:textId="4E1FA6F2" w:rsidR="00BC026D" w:rsidRPr="008C4729" w:rsidRDefault="002130DF" w:rsidP="008C4729">
      <w:pPr>
        <w:pStyle w:val="Heading2"/>
        <w:rPr>
          <w:b w:val="0"/>
          <w:i/>
          <w:sz w:val="21"/>
          <w:szCs w:val="21"/>
        </w:rPr>
      </w:pPr>
      <w:r w:rsidRPr="0039585A">
        <w:rPr>
          <w:b w:val="0"/>
          <w:i/>
          <w:sz w:val="21"/>
          <w:szCs w:val="21"/>
        </w:rPr>
        <w:t>Analyst</w:t>
      </w:r>
      <w:r w:rsidR="00B16708">
        <w:rPr>
          <w:b w:val="0"/>
          <w:i/>
          <w:sz w:val="21"/>
          <w:szCs w:val="21"/>
        </w:rPr>
        <w:t>,13 months</w:t>
      </w:r>
    </w:p>
    <w:p w14:paraId="209C7D43" w14:textId="79972F22" w:rsidR="004C2AAE" w:rsidRPr="0039585A" w:rsidRDefault="00823928" w:rsidP="004C2AAE">
      <w:pPr>
        <w:numPr>
          <w:ilvl w:val="0"/>
          <w:numId w:val="1"/>
        </w:numPr>
        <w:pBdr>
          <w:top w:val="nil"/>
          <w:left w:val="nil"/>
          <w:bottom w:val="nil"/>
          <w:right w:val="nil"/>
          <w:between w:val="nil"/>
        </w:pBdr>
        <w:contextualSpacing/>
        <w:rPr>
          <w:rFonts w:ascii="Garamond" w:hAnsi="Garamond"/>
          <w:sz w:val="21"/>
          <w:szCs w:val="21"/>
        </w:rPr>
      </w:pPr>
      <w:bookmarkStart w:id="0" w:name="_Hlk2163887"/>
      <w:r w:rsidRPr="0039585A">
        <w:rPr>
          <w:rFonts w:ascii="Garamond" w:hAnsi="Garamond"/>
          <w:sz w:val="21"/>
          <w:szCs w:val="21"/>
        </w:rPr>
        <w:t>Perform portfolio management</w:t>
      </w:r>
      <w:r w:rsidR="0054154E" w:rsidRPr="0039585A">
        <w:rPr>
          <w:rFonts w:ascii="Garamond" w:hAnsi="Garamond"/>
          <w:sz w:val="21"/>
          <w:szCs w:val="21"/>
        </w:rPr>
        <w:t xml:space="preserve"> responsibilities</w:t>
      </w:r>
      <w:r w:rsidRPr="0039585A">
        <w:rPr>
          <w:rFonts w:ascii="Garamond" w:hAnsi="Garamond"/>
          <w:sz w:val="21"/>
          <w:szCs w:val="21"/>
        </w:rPr>
        <w:t xml:space="preserve"> for </w:t>
      </w:r>
      <w:r w:rsidR="002010D7">
        <w:rPr>
          <w:rFonts w:ascii="Garamond" w:hAnsi="Garamond"/>
          <w:sz w:val="21"/>
          <w:szCs w:val="21"/>
        </w:rPr>
        <w:t>several</w:t>
      </w:r>
      <w:r w:rsidRPr="0039585A">
        <w:rPr>
          <w:rFonts w:ascii="Garamond" w:hAnsi="Garamond"/>
          <w:sz w:val="21"/>
          <w:szCs w:val="21"/>
        </w:rPr>
        <w:t xml:space="preserve"> life insurance compa</w:t>
      </w:r>
      <w:r w:rsidR="005D3448" w:rsidRPr="0039585A">
        <w:rPr>
          <w:rFonts w:ascii="Garamond" w:hAnsi="Garamond"/>
          <w:sz w:val="21"/>
          <w:szCs w:val="21"/>
        </w:rPr>
        <w:t>ny</w:t>
      </w:r>
      <w:r w:rsidRPr="0039585A">
        <w:rPr>
          <w:rFonts w:ascii="Garamond" w:hAnsi="Garamond"/>
          <w:sz w:val="21"/>
          <w:szCs w:val="21"/>
        </w:rPr>
        <w:t xml:space="preserve"> commercial mortgage portfolio</w:t>
      </w:r>
      <w:r w:rsidR="005D3448" w:rsidRPr="0039585A">
        <w:rPr>
          <w:rFonts w:ascii="Garamond" w:hAnsi="Garamond"/>
          <w:sz w:val="21"/>
          <w:szCs w:val="21"/>
        </w:rPr>
        <w:t>s</w:t>
      </w:r>
    </w:p>
    <w:p w14:paraId="1A3591FB" w14:textId="66ABB315" w:rsidR="00C2127C" w:rsidRPr="0039585A" w:rsidRDefault="009E3BDA" w:rsidP="00C2127C">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Analyze financial statements for all asset types</w:t>
      </w:r>
      <w:r w:rsidR="00C2127C" w:rsidRPr="0039585A">
        <w:rPr>
          <w:rFonts w:ascii="Garamond" w:hAnsi="Garamond"/>
          <w:sz w:val="21"/>
          <w:szCs w:val="21"/>
        </w:rPr>
        <w:t>,</w:t>
      </w:r>
      <w:r w:rsidRPr="0039585A">
        <w:rPr>
          <w:rFonts w:ascii="Garamond" w:hAnsi="Garamond"/>
          <w:sz w:val="21"/>
          <w:szCs w:val="21"/>
        </w:rPr>
        <w:t xml:space="preserve"> </w:t>
      </w:r>
      <w:r w:rsidR="00C2127C" w:rsidRPr="0039585A">
        <w:rPr>
          <w:rFonts w:ascii="Garamond" w:hAnsi="Garamond"/>
          <w:sz w:val="21"/>
          <w:szCs w:val="21"/>
        </w:rPr>
        <w:t>create historical pro-forma models, and prepare financial packages for submission to investors and Master Servicers</w:t>
      </w:r>
    </w:p>
    <w:p w14:paraId="4287E8F8" w14:textId="6A3F870C" w:rsidR="00875DA4" w:rsidRPr="0039585A" w:rsidRDefault="00E0504F" w:rsidP="009E3BDA">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 xml:space="preserve">Review borrower liquidity and property-level cash flows, and </w:t>
      </w:r>
      <w:r w:rsidR="009E3BDA" w:rsidRPr="0039585A">
        <w:rPr>
          <w:rFonts w:ascii="Garamond" w:hAnsi="Garamond"/>
          <w:sz w:val="21"/>
          <w:szCs w:val="21"/>
        </w:rPr>
        <w:t>develop stress test financial models for watch-list properties</w:t>
      </w:r>
    </w:p>
    <w:p w14:paraId="4C6D03E1" w14:textId="38A13FE5" w:rsidR="006167A7" w:rsidRPr="0039585A" w:rsidRDefault="006167A7" w:rsidP="006167A7">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 xml:space="preserve">Actively communicate and maintain relationships with </w:t>
      </w:r>
      <w:proofErr w:type="spellStart"/>
      <w:r w:rsidR="00B16708">
        <w:rPr>
          <w:rFonts w:ascii="Garamond" w:hAnsi="Garamond"/>
          <w:sz w:val="21"/>
          <w:szCs w:val="21"/>
        </w:rPr>
        <w:t>xyz</w:t>
      </w:r>
      <w:r w:rsidRPr="0039585A">
        <w:rPr>
          <w:rFonts w:ascii="Garamond" w:hAnsi="Garamond"/>
          <w:sz w:val="21"/>
          <w:szCs w:val="21"/>
        </w:rPr>
        <w:t>’s</w:t>
      </w:r>
      <w:proofErr w:type="spellEnd"/>
      <w:r w:rsidRPr="0039585A">
        <w:rPr>
          <w:rFonts w:ascii="Garamond" w:hAnsi="Garamond"/>
          <w:sz w:val="21"/>
          <w:szCs w:val="21"/>
        </w:rPr>
        <w:t xml:space="preserve"> life insurance company clients such as Allianz and </w:t>
      </w:r>
      <w:r w:rsidR="002130DF" w:rsidRPr="0039585A">
        <w:rPr>
          <w:rFonts w:ascii="Garamond" w:hAnsi="Garamond"/>
          <w:sz w:val="21"/>
          <w:szCs w:val="21"/>
        </w:rPr>
        <w:t>AIG</w:t>
      </w:r>
    </w:p>
    <w:p w14:paraId="2298EA92" w14:textId="22F281DF" w:rsidR="006C4109" w:rsidRPr="0039585A" w:rsidRDefault="006C4109" w:rsidP="006C4109">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Assist Asset Managers in reviewing tenant adjustments such as rental agreements, lease renewals, and capital expenditures</w:t>
      </w:r>
    </w:p>
    <w:bookmarkEnd w:id="0"/>
    <w:p w14:paraId="08199A21" w14:textId="69E4F3C3" w:rsidR="0036250B" w:rsidRPr="0036250B" w:rsidRDefault="007D20FB" w:rsidP="0036250B">
      <w:pPr>
        <w:numPr>
          <w:ilvl w:val="0"/>
          <w:numId w:val="1"/>
        </w:numPr>
        <w:pBdr>
          <w:top w:val="nil"/>
          <w:left w:val="nil"/>
          <w:bottom w:val="nil"/>
          <w:right w:val="nil"/>
          <w:between w:val="nil"/>
        </w:pBdr>
        <w:contextualSpacing/>
        <w:rPr>
          <w:rFonts w:ascii="Garamond" w:hAnsi="Garamond"/>
          <w:sz w:val="21"/>
          <w:szCs w:val="21"/>
        </w:rPr>
      </w:pPr>
      <w:r>
        <w:rPr>
          <w:rFonts w:ascii="Garamond" w:hAnsi="Garamond"/>
          <w:sz w:val="21"/>
          <w:szCs w:val="21"/>
        </w:rPr>
        <w:t xml:space="preserve">Train and mentor junior analysts on </w:t>
      </w:r>
      <w:proofErr w:type="spellStart"/>
      <w:r w:rsidR="00B16708">
        <w:rPr>
          <w:rFonts w:ascii="Garamond" w:hAnsi="Garamond"/>
          <w:sz w:val="21"/>
          <w:szCs w:val="21"/>
        </w:rPr>
        <w:t>xyz</w:t>
      </w:r>
      <w:r>
        <w:rPr>
          <w:rFonts w:ascii="Garamond" w:hAnsi="Garamond"/>
          <w:sz w:val="21"/>
          <w:szCs w:val="21"/>
        </w:rPr>
        <w:t>’s</w:t>
      </w:r>
      <w:proofErr w:type="spellEnd"/>
      <w:r>
        <w:rPr>
          <w:rFonts w:ascii="Garamond" w:hAnsi="Garamond"/>
          <w:sz w:val="21"/>
          <w:szCs w:val="21"/>
        </w:rPr>
        <w:t xml:space="preserve"> best practices and procedures, and provide </w:t>
      </w:r>
      <w:r w:rsidR="00D22FDA">
        <w:rPr>
          <w:rFonts w:ascii="Garamond" w:hAnsi="Garamond"/>
          <w:sz w:val="21"/>
          <w:szCs w:val="21"/>
        </w:rPr>
        <w:t>semi-</w:t>
      </w:r>
      <w:r>
        <w:rPr>
          <w:rFonts w:ascii="Garamond" w:hAnsi="Garamond"/>
          <w:sz w:val="21"/>
          <w:szCs w:val="21"/>
        </w:rPr>
        <w:t>annual performance reviews</w:t>
      </w:r>
    </w:p>
    <w:p w14:paraId="34D04EF5" w14:textId="77777777" w:rsidR="00155689" w:rsidRPr="00726D51" w:rsidRDefault="00155689">
      <w:pPr>
        <w:tabs>
          <w:tab w:val="left" w:pos="1400"/>
        </w:tabs>
        <w:rPr>
          <w:rFonts w:ascii="Garamond" w:hAnsi="Garamond"/>
        </w:rPr>
      </w:pPr>
    </w:p>
    <w:p w14:paraId="3671D7DC" w14:textId="73BD03D2" w:rsidR="00155689" w:rsidRPr="00B16708" w:rsidRDefault="00B16708" w:rsidP="008C4729">
      <w:pPr>
        <w:pBdr>
          <w:top w:val="nil"/>
          <w:left w:val="nil"/>
          <w:bottom w:val="nil"/>
          <w:right w:val="nil"/>
          <w:between w:val="nil"/>
        </w:pBdr>
        <w:tabs>
          <w:tab w:val="left" w:pos="5970"/>
        </w:tabs>
        <w:rPr>
          <w:rFonts w:ascii="Garamond" w:hAnsi="Garamond"/>
          <w:b/>
          <w:color w:val="000000"/>
          <w:sz w:val="20"/>
          <w:szCs w:val="20"/>
        </w:rPr>
      </w:pPr>
      <w:r>
        <w:rPr>
          <w:rFonts w:ascii="Garamond" w:hAnsi="Garamond"/>
          <w:b/>
          <w:smallCaps/>
          <w:sz w:val="22"/>
          <w:szCs w:val="22"/>
        </w:rPr>
        <w:t>Local Appraisal Firm</w:t>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r>
      <w:r w:rsidR="008C4729">
        <w:rPr>
          <w:rFonts w:ascii="Garamond" w:hAnsi="Garamond"/>
          <w:b/>
          <w:smallCaps/>
          <w:sz w:val="22"/>
          <w:szCs w:val="22"/>
        </w:rPr>
        <w:tab/>
        <w:t xml:space="preserve">         </w:t>
      </w:r>
      <w:r>
        <w:rPr>
          <w:rFonts w:ascii="Garamond" w:hAnsi="Garamond"/>
          <w:b/>
          <w:smallCaps/>
          <w:sz w:val="22"/>
          <w:szCs w:val="22"/>
        </w:rPr>
        <w:t xml:space="preserve">             </w:t>
      </w:r>
      <w:r w:rsidRPr="00B16708">
        <w:rPr>
          <w:rFonts w:ascii="Garamond" w:hAnsi="Garamond"/>
          <w:b/>
          <w:smallCaps/>
          <w:sz w:val="20"/>
          <w:szCs w:val="20"/>
        </w:rPr>
        <w:t>Tier 2 City</w:t>
      </w:r>
    </w:p>
    <w:p w14:paraId="737E23D9" w14:textId="489AE939" w:rsidR="00BC026D" w:rsidRPr="0039585A" w:rsidRDefault="009F3ADE">
      <w:pPr>
        <w:keepNext/>
        <w:pBdr>
          <w:top w:val="nil"/>
          <w:left w:val="nil"/>
          <w:bottom w:val="nil"/>
          <w:right w:val="nil"/>
          <w:between w:val="nil"/>
        </w:pBdr>
        <w:rPr>
          <w:i/>
          <w:sz w:val="21"/>
          <w:szCs w:val="21"/>
        </w:rPr>
      </w:pPr>
      <w:r w:rsidRPr="0039585A">
        <w:rPr>
          <w:i/>
          <w:sz w:val="21"/>
          <w:szCs w:val="21"/>
        </w:rPr>
        <w:t>Real Estate Valuation Analyst</w:t>
      </w:r>
      <w:r w:rsidRPr="0039585A">
        <w:rPr>
          <w:i/>
          <w:color w:val="000000"/>
          <w:sz w:val="21"/>
          <w:szCs w:val="21"/>
        </w:rPr>
        <w:t xml:space="preserve">, </w:t>
      </w:r>
      <w:r w:rsidRPr="0039585A">
        <w:rPr>
          <w:i/>
          <w:sz w:val="21"/>
          <w:szCs w:val="21"/>
        </w:rPr>
        <w:t>8</w:t>
      </w:r>
      <w:r w:rsidR="00B16708">
        <w:rPr>
          <w:i/>
          <w:sz w:val="21"/>
          <w:szCs w:val="21"/>
        </w:rPr>
        <w:t xml:space="preserve"> months</w:t>
      </w:r>
      <w:r w:rsidR="00E51FAC">
        <w:rPr>
          <w:i/>
          <w:sz w:val="21"/>
          <w:szCs w:val="21"/>
        </w:rPr>
        <w:t>*</w:t>
      </w:r>
    </w:p>
    <w:p w14:paraId="54459772" w14:textId="4517B285" w:rsidR="00D81F6E" w:rsidRPr="0039585A" w:rsidRDefault="00922098" w:rsidP="004F0A97">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 xml:space="preserve">Perform </w:t>
      </w:r>
      <w:r w:rsidR="008A1493">
        <w:rPr>
          <w:rFonts w:ascii="Garamond" w:hAnsi="Garamond"/>
          <w:sz w:val="21"/>
          <w:szCs w:val="21"/>
        </w:rPr>
        <w:t xml:space="preserve">valuation </w:t>
      </w:r>
      <w:r w:rsidRPr="0039585A">
        <w:rPr>
          <w:rFonts w:ascii="Garamond" w:hAnsi="Garamond"/>
          <w:sz w:val="21"/>
          <w:szCs w:val="21"/>
        </w:rPr>
        <w:t>due diligence for</w:t>
      </w:r>
      <w:r w:rsidR="00BA39D0" w:rsidRPr="0039585A">
        <w:rPr>
          <w:rFonts w:ascii="Garamond" w:hAnsi="Garamond"/>
          <w:sz w:val="21"/>
          <w:szCs w:val="21"/>
        </w:rPr>
        <w:t xml:space="preserve"> potential</w:t>
      </w:r>
      <w:r w:rsidRPr="0039585A">
        <w:rPr>
          <w:rFonts w:ascii="Garamond" w:hAnsi="Garamond"/>
          <w:sz w:val="21"/>
          <w:szCs w:val="21"/>
        </w:rPr>
        <w:t xml:space="preserve"> commercial real estate </w:t>
      </w:r>
      <w:r w:rsidR="00BA39D0" w:rsidRPr="0039585A">
        <w:rPr>
          <w:rFonts w:ascii="Garamond" w:hAnsi="Garamond"/>
          <w:sz w:val="21"/>
          <w:szCs w:val="21"/>
        </w:rPr>
        <w:t>transactions</w:t>
      </w:r>
      <w:r w:rsidR="002A4F23" w:rsidRPr="0039585A">
        <w:rPr>
          <w:rFonts w:ascii="Garamond" w:hAnsi="Garamond"/>
          <w:sz w:val="21"/>
          <w:szCs w:val="21"/>
        </w:rPr>
        <w:t xml:space="preserve"> </w:t>
      </w:r>
      <w:r w:rsidR="004616DD" w:rsidRPr="0039585A">
        <w:rPr>
          <w:rFonts w:ascii="Garamond" w:hAnsi="Garamond"/>
          <w:sz w:val="21"/>
          <w:szCs w:val="21"/>
        </w:rPr>
        <w:t>such as financial statement and lease analysis, analyze</w:t>
      </w:r>
      <w:r w:rsidR="005E01DC" w:rsidRPr="0039585A">
        <w:rPr>
          <w:rFonts w:ascii="Garamond" w:hAnsi="Garamond"/>
          <w:sz w:val="21"/>
          <w:szCs w:val="21"/>
        </w:rPr>
        <w:t xml:space="preserve"> cash flow</w:t>
      </w:r>
      <w:r w:rsidR="00CA3493" w:rsidRPr="0039585A">
        <w:rPr>
          <w:rFonts w:ascii="Garamond" w:hAnsi="Garamond"/>
          <w:sz w:val="21"/>
          <w:szCs w:val="21"/>
        </w:rPr>
        <w:t xml:space="preserve"> projections</w:t>
      </w:r>
      <w:r w:rsidR="005E01DC" w:rsidRPr="0039585A">
        <w:rPr>
          <w:rFonts w:ascii="Garamond" w:hAnsi="Garamond"/>
          <w:sz w:val="21"/>
          <w:szCs w:val="21"/>
        </w:rPr>
        <w:t xml:space="preserve"> via Excel and Argus Enterprise</w:t>
      </w:r>
      <w:r w:rsidR="0058423F" w:rsidRPr="0039585A">
        <w:rPr>
          <w:rFonts w:ascii="Garamond" w:hAnsi="Garamond"/>
          <w:sz w:val="21"/>
          <w:szCs w:val="21"/>
        </w:rPr>
        <w:t xml:space="preserve">, </w:t>
      </w:r>
      <w:r w:rsidR="008A1493">
        <w:rPr>
          <w:rFonts w:ascii="Garamond" w:hAnsi="Garamond"/>
          <w:sz w:val="21"/>
          <w:szCs w:val="21"/>
        </w:rPr>
        <w:t>review third-party reports, and</w:t>
      </w:r>
      <w:r w:rsidR="0058423F" w:rsidRPr="0039585A">
        <w:rPr>
          <w:rFonts w:ascii="Garamond" w:hAnsi="Garamond"/>
          <w:sz w:val="21"/>
          <w:szCs w:val="21"/>
        </w:rPr>
        <w:t xml:space="preserve"> conduct site inspections</w:t>
      </w:r>
    </w:p>
    <w:p w14:paraId="77501959" w14:textId="02F5272E" w:rsidR="00ED3364" w:rsidRPr="0039585A" w:rsidRDefault="00ED3364" w:rsidP="004F0A97">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Assist clients by providing</w:t>
      </w:r>
      <w:r w:rsidR="00E0504F" w:rsidRPr="0039585A">
        <w:rPr>
          <w:rFonts w:ascii="Garamond" w:hAnsi="Garamond"/>
          <w:sz w:val="21"/>
          <w:szCs w:val="21"/>
        </w:rPr>
        <w:t xml:space="preserve"> acquisitio</w:t>
      </w:r>
      <w:r w:rsidR="00EA3BA1" w:rsidRPr="0039585A">
        <w:rPr>
          <w:rFonts w:ascii="Garamond" w:hAnsi="Garamond"/>
          <w:sz w:val="21"/>
          <w:szCs w:val="21"/>
        </w:rPr>
        <w:t xml:space="preserve">n and </w:t>
      </w:r>
      <w:r w:rsidR="00E0504F" w:rsidRPr="0039585A">
        <w:rPr>
          <w:rFonts w:ascii="Garamond" w:hAnsi="Garamond"/>
          <w:sz w:val="21"/>
          <w:szCs w:val="21"/>
        </w:rPr>
        <w:t>disposition</w:t>
      </w:r>
      <w:r w:rsidRPr="0039585A">
        <w:rPr>
          <w:rFonts w:ascii="Garamond" w:hAnsi="Garamond"/>
          <w:sz w:val="21"/>
          <w:szCs w:val="21"/>
        </w:rPr>
        <w:t xml:space="preserve"> analysis, </w:t>
      </w:r>
      <w:r w:rsidR="00E0504F" w:rsidRPr="0039585A">
        <w:rPr>
          <w:rFonts w:ascii="Garamond" w:hAnsi="Garamond"/>
          <w:sz w:val="21"/>
          <w:szCs w:val="21"/>
        </w:rPr>
        <w:t>research TIF financing opportunities</w:t>
      </w:r>
      <w:r w:rsidR="00AE15F7" w:rsidRPr="0039585A">
        <w:rPr>
          <w:rFonts w:ascii="Garamond" w:hAnsi="Garamond"/>
          <w:sz w:val="21"/>
          <w:szCs w:val="21"/>
        </w:rPr>
        <w:t>, and perform</w:t>
      </w:r>
      <w:r w:rsidR="003523AB">
        <w:rPr>
          <w:rFonts w:ascii="Garamond" w:hAnsi="Garamond"/>
          <w:sz w:val="21"/>
          <w:szCs w:val="21"/>
        </w:rPr>
        <w:t xml:space="preserve"> highest and</w:t>
      </w:r>
      <w:r w:rsidR="00AE15F7" w:rsidRPr="0039585A">
        <w:rPr>
          <w:rFonts w:ascii="Garamond" w:hAnsi="Garamond"/>
          <w:sz w:val="21"/>
          <w:szCs w:val="21"/>
        </w:rPr>
        <w:t xml:space="preserve"> best use analysis</w:t>
      </w:r>
    </w:p>
    <w:p w14:paraId="3E83269E" w14:textId="2F9E8B5A" w:rsidR="006415AC" w:rsidRPr="0039585A" w:rsidRDefault="006415AC" w:rsidP="006415AC">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 xml:space="preserve">Created the land valuation analysis for </w:t>
      </w:r>
      <w:r w:rsidR="00B16708">
        <w:rPr>
          <w:rFonts w:ascii="Garamond" w:hAnsi="Garamond"/>
          <w:sz w:val="21"/>
          <w:szCs w:val="21"/>
        </w:rPr>
        <w:t>Tier 2 State’s</w:t>
      </w:r>
      <w:r w:rsidRPr="0039585A">
        <w:rPr>
          <w:rFonts w:ascii="Garamond" w:hAnsi="Garamond"/>
          <w:sz w:val="21"/>
          <w:szCs w:val="21"/>
        </w:rPr>
        <w:t xml:space="preserve"> tallest residential tower,</w:t>
      </w:r>
      <w:r w:rsidR="00B10CCB" w:rsidRPr="0039585A">
        <w:rPr>
          <w:rFonts w:ascii="Garamond" w:hAnsi="Garamond"/>
          <w:sz w:val="21"/>
          <w:szCs w:val="21"/>
        </w:rPr>
        <w:t xml:space="preserve"> </w:t>
      </w:r>
      <w:r w:rsidR="00B16708">
        <w:rPr>
          <w:rFonts w:ascii="Garamond" w:hAnsi="Garamond"/>
          <w:i/>
          <w:iCs/>
          <w:sz w:val="21"/>
          <w:szCs w:val="21"/>
        </w:rPr>
        <w:t>name</w:t>
      </w:r>
      <w:r w:rsidR="00B10CCB" w:rsidRPr="0039585A">
        <w:rPr>
          <w:rFonts w:ascii="Garamond" w:hAnsi="Garamond"/>
          <w:sz w:val="21"/>
          <w:szCs w:val="21"/>
        </w:rPr>
        <w:t>,</w:t>
      </w:r>
      <w:r w:rsidRPr="0039585A">
        <w:rPr>
          <w:rFonts w:ascii="Garamond" w:hAnsi="Garamond"/>
          <w:sz w:val="21"/>
          <w:szCs w:val="21"/>
        </w:rPr>
        <w:t xml:space="preserve"> a proposed 43-story, luxury condominium development </w:t>
      </w:r>
      <w:r w:rsidR="00B10CCB" w:rsidRPr="0039585A">
        <w:rPr>
          <w:rFonts w:ascii="Garamond" w:hAnsi="Garamond"/>
          <w:sz w:val="21"/>
          <w:szCs w:val="21"/>
        </w:rPr>
        <w:t xml:space="preserve">along the </w:t>
      </w:r>
      <w:proofErr w:type="spellStart"/>
      <w:r w:rsidR="00B16708">
        <w:rPr>
          <w:rFonts w:ascii="Garamond" w:hAnsi="Garamond"/>
          <w:sz w:val="21"/>
          <w:szCs w:val="21"/>
        </w:rPr>
        <w:t>xyz</w:t>
      </w:r>
      <w:proofErr w:type="spellEnd"/>
      <w:r w:rsidR="00B10CCB" w:rsidRPr="0039585A">
        <w:rPr>
          <w:rFonts w:ascii="Garamond" w:hAnsi="Garamond"/>
          <w:sz w:val="21"/>
          <w:szCs w:val="21"/>
        </w:rPr>
        <w:t xml:space="preserve"> River in downtown </w:t>
      </w:r>
      <w:r w:rsidR="00B16708">
        <w:rPr>
          <w:rFonts w:ascii="Garamond" w:hAnsi="Garamond"/>
          <w:sz w:val="21"/>
          <w:szCs w:val="21"/>
        </w:rPr>
        <w:t>Tier 2 City</w:t>
      </w:r>
    </w:p>
    <w:p w14:paraId="573A1892" w14:textId="78A0EFD3" w:rsidR="00B908AA" w:rsidRDefault="00BC4E07" w:rsidP="003C065E">
      <w:pPr>
        <w:numPr>
          <w:ilvl w:val="0"/>
          <w:numId w:val="1"/>
        </w:numPr>
        <w:pBdr>
          <w:top w:val="nil"/>
          <w:left w:val="nil"/>
          <w:bottom w:val="nil"/>
          <w:right w:val="nil"/>
          <w:between w:val="nil"/>
        </w:pBdr>
        <w:contextualSpacing/>
        <w:rPr>
          <w:rFonts w:ascii="Garamond" w:hAnsi="Garamond"/>
          <w:sz w:val="21"/>
          <w:szCs w:val="21"/>
        </w:rPr>
      </w:pPr>
      <w:r w:rsidRPr="0039585A">
        <w:rPr>
          <w:rFonts w:ascii="Garamond" w:hAnsi="Garamond"/>
          <w:sz w:val="21"/>
          <w:szCs w:val="21"/>
        </w:rPr>
        <w:t>Collaborate with Business Valuation Analysts to determine the market value of commercial real estate owned by holding companies to arrive at a supportable valuation for both parties</w:t>
      </w:r>
    </w:p>
    <w:p w14:paraId="511D71A1" w14:textId="77777777" w:rsidR="003C065E" w:rsidRPr="003C065E" w:rsidRDefault="003C065E" w:rsidP="003C065E">
      <w:pPr>
        <w:pBdr>
          <w:top w:val="nil"/>
          <w:left w:val="nil"/>
          <w:bottom w:val="nil"/>
          <w:right w:val="nil"/>
          <w:between w:val="nil"/>
        </w:pBdr>
        <w:ind w:left="360"/>
        <w:contextualSpacing/>
        <w:rPr>
          <w:rFonts w:ascii="Garamond" w:hAnsi="Garamond"/>
          <w:sz w:val="21"/>
          <w:szCs w:val="21"/>
        </w:rPr>
      </w:pPr>
    </w:p>
    <w:p w14:paraId="4B510EDC" w14:textId="48E17E75" w:rsidR="008C4729" w:rsidRDefault="00E51FAC" w:rsidP="009D1AF8">
      <w:pPr>
        <w:pBdr>
          <w:top w:val="nil"/>
          <w:left w:val="nil"/>
          <w:bottom w:val="nil"/>
          <w:right w:val="nil"/>
          <w:between w:val="nil"/>
        </w:pBdr>
        <w:contextualSpacing/>
        <w:rPr>
          <w:rFonts w:ascii="Garamond" w:hAnsi="Garamond"/>
          <w:sz w:val="21"/>
          <w:szCs w:val="21"/>
        </w:rPr>
      </w:pPr>
      <w:r>
        <w:rPr>
          <w:rFonts w:ascii="Garamond" w:hAnsi="Garamond"/>
          <w:sz w:val="21"/>
          <w:szCs w:val="21"/>
        </w:rPr>
        <w:t>*Accepted full-time offer with J</w:t>
      </w:r>
      <w:r w:rsidR="00B16708">
        <w:rPr>
          <w:rFonts w:ascii="Garamond" w:hAnsi="Garamond"/>
          <w:sz w:val="21"/>
          <w:szCs w:val="21"/>
        </w:rPr>
        <w:t>LL/CBRE/NKF</w:t>
      </w:r>
      <w:r>
        <w:rPr>
          <w:rFonts w:ascii="Garamond" w:hAnsi="Garamond"/>
          <w:sz w:val="21"/>
          <w:szCs w:val="21"/>
        </w:rPr>
        <w:t xml:space="preserve"> after officially receiving diploma in December 20</w:t>
      </w:r>
      <w:r w:rsidR="00B16708">
        <w:rPr>
          <w:rFonts w:ascii="Garamond" w:hAnsi="Garamond"/>
          <w:sz w:val="21"/>
          <w:szCs w:val="21"/>
        </w:rPr>
        <w:t>xx</w:t>
      </w:r>
    </w:p>
    <w:p w14:paraId="122667C8" w14:textId="77777777" w:rsidR="00B16708" w:rsidRDefault="00B16708" w:rsidP="0036250B">
      <w:pPr>
        <w:rPr>
          <w:rFonts w:ascii="Garamond" w:hAnsi="Garamond"/>
          <w:b/>
          <w:smallCaps/>
          <w:sz w:val="22"/>
          <w:szCs w:val="22"/>
        </w:rPr>
      </w:pPr>
    </w:p>
    <w:p w14:paraId="4CD75BF0" w14:textId="4D35B478" w:rsidR="0036250B" w:rsidRPr="008C4729" w:rsidRDefault="00B16708" w:rsidP="0036250B">
      <w:pPr>
        <w:rPr>
          <w:rFonts w:ascii="Garamond" w:hAnsi="Garamond"/>
          <w:b/>
          <w:sz w:val="22"/>
          <w:szCs w:val="22"/>
        </w:rPr>
      </w:pPr>
      <w:r>
        <w:rPr>
          <w:rFonts w:ascii="Garamond" w:hAnsi="Garamond"/>
          <w:b/>
          <w:smallCaps/>
          <w:sz w:val="22"/>
          <w:szCs w:val="22"/>
        </w:rPr>
        <w:t>Local Appraisal Firm - Internship</w:t>
      </w:r>
      <w:r w:rsidR="0036250B" w:rsidRPr="005F2251">
        <w:rPr>
          <w:rFonts w:ascii="Garamond" w:hAnsi="Garamond"/>
          <w:b/>
          <w:smallCaps/>
          <w:sz w:val="22"/>
          <w:szCs w:val="22"/>
        </w:rPr>
        <w:tab/>
      </w:r>
      <w:r w:rsidR="0036250B" w:rsidRPr="005F2251">
        <w:rPr>
          <w:rFonts w:ascii="Garamond" w:hAnsi="Garamond"/>
          <w:b/>
          <w:smallCaps/>
          <w:sz w:val="22"/>
          <w:szCs w:val="22"/>
        </w:rPr>
        <w:tab/>
      </w:r>
      <w:r w:rsidR="0036250B" w:rsidRPr="0039585A">
        <w:rPr>
          <w:rFonts w:ascii="Garamond" w:hAnsi="Garamond"/>
          <w:b/>
          <w:smallCaps/>
          <w:sz w:val="22"/>
          <w:szCs w:val="22"/>
        </w:rPr>
        <w:tab/>
      </w:r>
      <w:r w:rsidR="0036250B" w:rsidRPr="0039585A">
        <w:rPr>
          <w:rFonts w:ascii="Garamond" w:hAnsi="Garamond"/>
          <w:b/>
          <w:smallCaps/>
          <w:sz w:val="22"/>
          <w:szCs w:val="22"/>
        </w:rPr>
        <w:tab/>
      </w:r>
      <w:r w:rsidR="0036250B">
        <w:rPr>
          <w:rFonts w:ascii="Garamond" w:hAnsi="Garamond"/>
          <w:b/>
          <w:smallCaps/>
          <w:sz w:val="22"/>
          <w:szCs w:val="22"/>
        </w:rPr>
        <w:tab/>
      </w:r>
      <w:r w:rsidR="0036250B">
        <w:rPr>
          <w:rFonts w:ascii="Garamond" w:hAnsi="Garamond"/>
          <w:b/>
          <w:smallCaps/>
          <w:sz w:val="22"/>
          <w:szCs w:val="22"/>
        </w:rPr>
        <w:tab/>
      </w:r>
      <w:r w:rsidR="0036250B">
        <w:rPr>
          <w:rFonts w:ascii="Garamond" w:hAnsi="Garamond"/>
          <w:b/>
          <w:smallCaps/>
          <w:sz w:val="22"/>
          <w:szCs w:val="22"/>
        </w:rPr>
        <w:tab/>
      </w:r>
      <w:r w:rsidR="0036250B">
        <w:rPr>
          <w:rFonts w:ascii="Garamond" w:hAnsi="Garamond"/>
          <w:b/>
          <w:smallCaps/>
          <w:sz w:val="22"/>
          <w:szCs w:val="22"/>
        </w:rPr>
        <w:tab/>
      </w:r>
      <w:r>
        <w:rPr>
          <w:rFonts w:ascii="Garamond" w:hAnsi="Garamond"/>
          <w:b/>
          <w:smallCaps/>
          <w:sz w:val="22"/>
          <w:szCs w:val="22"/>
        </w:rPr>
        <w:t xml:space="preserve">                         </w:t>
      </w:r>
      <w:r>
        <w:rPr>
          <w:rFonts w:ascii="Garamond" w:hAnsi="Garamond"/>
          <w:b/>
          <w:smallCaps/>
          <w:sz w:val="20"/>
          <w:szCs w:val="20"/>
        </w:rPr>
        <w:t>Tier 2 City</w:t>
      </w:r>
      <w:r w:rsidR="0036250B">
        <w:rPr>
          <w:rFonts w:ascii="Garamond" w:hAnsi="Garamond"/>
          <w:b/>
          <w:smallCaps/>
          <w:sz w:val="22"/>
          <w:szCs w:val="22"/>
        </w:rPr>
        <w:t xml:space="preserve"> </w:t>
      </w:r>
      <w:r w:rsidR="0036250B" w:rsidRPr="0039585A">
        <w:rPr>
          <w:i/>
          <w:color w:val="000000"/>
          <w:sz w:val="21"/>
          <w:szCs w:val="21"/>
        </w:rPr>
        <w:t>S</w:t>
      </w:r>
      <w:r w:rsidR="0036250B">
        <w:rPr>
          <w:i/>
          <w:color w:val="000000"/>
          <w:sz w:val="21"/>
          <w:szCs w:val="21"/>
        </w:rPr>
        <w:t>ummer Research Analys</w:t>
      </w:r>
      <w:r w:rsidR="0036250B" w:rsidRPr="0039585A">
        <w:rPr>
          <w:i/>
          <w:color w:val="000000"/>
          <w:sz w:val="21"/>
          <w:szCs w:val="21"/>
        </w:rPr>
        <w:t xml:space="preserve">t, </w:t>
      </w:r>
      <w:r>
        <w:rPr>
          <w:i/>
          <w:color w:val="000000"/>
          <w:sz w:val="21"/>
          <w:szCs w:val="21"/>
        </w:rPr>
        <w:t>3 months</w:t>
      </w:r>
    </w:p>
    <w:p w14:paraId="46FB36F0" w14:textId="609F0524" w:rsidR="000879B1" w:rsidRDefault="009146E5" w:rsidP="009146E5">
      <w:pPr>
        <w:numPr>
          <w:ilvl w:val="0"/>
          <w:numId w:val="1"/>
        </w:numPr>
        <w:pBdr>
          <w:top w:val="nil"/>
          <w:left w:val="nil"/>
          <w:bottom w:val="nil"/>
          <w:right w:val="nil"/>
          <w:between w:val="nil"/>
        </w:pBdr>
        <w:contextualSpacing/>
        <w:rPr>
          <w:rFonts w:ascii="Garamond" w:hAnsi="Garamond"/>
          <w:sz w:val="21"/>
          <w:szCs w:val="21"/>
        </w:rPr>
      </w:pPr>
      <w:r>
        <w:rPr>
          <w:rFonts w:ascii="Garamond" w:hAnsi="Garamond"/>
          <w:sz w:val="21"/>
          <w:szCs w:val="21"/>
        </w:rPr>
        <w:t>Assist in the due diligence process for commercial real estate valuations including market research, cash flow and capitalization rate analysis, site inspections, and overall support for the Principal and Managing Directors</w:t>
      </w:r>
    </w:p>
    <w:p w14:paraId="4F9514DD" w14:textId="6BBA8ED8" w:rsidR="009146E5" w:rsidRDefault="009146E5" w:rsidP="009146E5">
      <w:pPr>
        <w:numPr>
          <w:ilvl w:val="0"/>
          <w:numId w:val="1"/>
        </w:numPr>
        <w:pBdr>
          <w:top w:val="nil"/>
          <w:left w:val="nil"/>
          <w:bottom w:val="nil"/>
          <w:right w:val="nil"/>
          <w:between w:val="nil"/>
        </w:pBdr>
        <w:contextualSpacing/>
        <w:rPr>
          <w:rFonts w:ascii="Garamond" w:hAnsi="Garamond"/>
          <w:sz w:val="21"/>
          <w:szCs w:val="21"/>
        </w:rPr>
      </w:pPr>
      <w:r>
        <w:rPr>
          <w:rFonts w:ascii="Garamond" w:hAnsi="Garamond"/>
          <w:sz w:val="21"/>
          <w:szCs w:val="21"/>
        </w:rPr>
        <w:t>Gained experience in multiple types of commercial real estate including office, retail, and industrial properties</w:t>
      </w:r>
    </w:p>
    <w:p w14:paraId="2A16ECCF" w14:textId="316B8AA2" w:rsidR="009146E5" w:rsidRPr="009146E5" w:rsidRDefault="009146E5" w:rsidP="009146E5">
      <w:pPr>
        <w:numPr>
          <w:ilvl w:val="0"/>
          <w:numId w:val="1"/>
        </w:numPr>
        <w:pBdr>
          <w:top w:val="nil"/>
          <w:left w:val="nil"/>
          <w:bottom w:val="nil"/>
          <w:right w:val="nil"/>
          <w:between w:val="nil"/>
        </w:pBdr>
        <w:contextualSpacing/>
        <w:rPr>
          <w:rFonts w:ascii="Garamond" w:hAnsi="Garamond"/>
          <w:sz w:val="21"/>
          <w:szCs w:val="21"/>
        </w:rPr>
      </w:pPr>
      <w:r>
        <w:rPr>
          <w:rFonts w:ascii="Garamond" w:hAnsi="Garamond"/>
          <w:sz w:val="21"/>
          <w:szCs w:val="21"/>
        </w:rPr>
        <w:t xml:space="preserve">Created the Cost Approach for the largest commercial property in </w:t>
      </w:r>
      <w:r w:rsidR="00B16708">
        <w:rPr>
          <w:rFonts w:ascii="Garamond" w:hAnsi="Garamond"/>
          <w:sz w:val="21"/>
          <w:szCs w:val="21"/>
        </w:rPr>
        <w:t>Tier-2 State</w:t>
      </w:r>
    </w:p>
    <w:p w14:paraId="7D632E21" w14:textId="77777777" w:rsidR="00B908AA" w:rsidRPr="002130DF" w:rsidRDefault="00B908AA" w:rsidP="002130DF">
      <w:pPr>
        <w:pBdr>
          <w:top w:val="nil"/>
          <w:left w:val="nil"/>
          <w:bottom w:val="nil"/>
          <w:right w:val="nil"/>
          <w:between w:val="nil"/>
        </w:pBdr>
        <w:ind w:left="360"/>
        <w:contextualSpacing/>
        <w:rPr>
          <w:rFonts w:ascii="Garamond" w:hAnsi="Garamond"/>
          <w:sz w:val="20"/>
          <w:szCs w:val="20"/>
        </w:rPr>
      </w:pPr>
    </w:p>
    <w:p w14:paraId="33238E91" w14:textId="4387ACC1" w:rsidR="00155689" w:rsidRPr="0039585A" w:rsidRDefault="009F3ADE">
      <w:pPr>
        <w:pBdr>
          <w:top w:val="nil"/>
          <w:left w:val="nil"/>
          <w:bottom w:val="single" w:sz="4" w:space="1" w:color="000000"/>
          <w:right w:val="nil"/>
          <w:between w:val="nil"/>
        </w:pBdr>
        <w:tabs>
          <w:tab w:val="left" w:pos="3120"/>
          <w:tab w:val="left" w:pos="7320"/>
          <w:tab w:val="right" w:pos="9923"/>
        </w:tabs>
        <w:spacing w:after="80"/>
        <w:rPr>
          <w:rFonts w:ascii="Garamond" w:hAnsi="Garamond"/>
          <w:b/>
          <w:smallCaps/>
          <w:color w:val="000000"/>
          <w:sz w:val="22"/>
          <w:szCs w:val="22"/>
        </w:rPr>
      </w:pPr>
      <w:r w:rsidRPr="0039585A">
        <w:rPr>
          <w:rFonts w:ascii="Garamond" w:hAnsi="Garamond"/>
          <w:b/>
          <w:smallCaps/>
          <w:color w:val="000000"/>
          <w:sz w:val="22"/>
          <w:szCs w:val="22"/>
        </w:rPr>
        <w:t>Education</w:t>
      </w:r>
      <w:r w:rsidRPr="0039585A">
        <w:rPr>
          <w:rFonts w:ascii="Garamond" w:hAnsi="Garamond"/>
          <w:b/>
          <w:smallCaps/>
          <w:color w:val="000000"/>
          <w:sz w:val="22"/>
          <w:szCs w:val="22"/>
        </w:rPr>
        <w:tab/>
      </w:r>
      <w:r w:rsidRPr="0039585A">
        <w:rPr>
          <w:rFonts w:ascii="Garamond" w:hAnsi="Garamond"/>
          <w:b/>
          <w:smallCaps/>
          <w:color w:val="000000"/>
          <w:sz w:val="22"/>
          <w:szCs w:val="22"/>
        </w:rPr>
        <w:tab/>
      </w:r>
    </w:p>
    <w:p w14:paraId="76212AA9" w14:textId="242875FC" w:rsidR="00155689" w:rsidRPr="008A2356" w:rsidRDefault="00B16708" w:rsidP="008A2356">
      <w:pPr>
        <w:pBdr>
          <w:top w:val="nil"/>
          <w:left w:val="nil"/>
          <w:bottom w:val="nil"/>
          <w:right w:val="nil"/>
          <w:between w:val="nil"/>
        </w:pBdr>
        <w:rPr>
          <w:rFonts w:ascii="Garamond" w:hAnsi="Garamond"/>
          <w:b/>
          <w:color w:val="000000"/>
          <w:sz w:val="20"/>
          <w:szCs w:val="20"/>
        </w:rPr>
      </w:pPr>
      <w:r>
        <w:rPr>
          <w:rFonts w:ascii="Garamond" w:hAnsi="Garamond"/>
          <w:b/>
          <w:smallCaps/>
          <w:sz w:val="22"/>
          <w:szCs w:val="22"/>
        </w:rPr>
        <w:t>Non-Target Liberal Arts School, College of Business</w:t>
      </w:r>
      <w:r w:rsidR="007F5FF5">
        <w:rPr>
          <w:rFonts w:ascii="Garamond" w:hAnsi="Garamond"/>
          <w:b/>
          <w:smallCaps/>
          <w:sz w:val="22"/>
          <w:szCs w:val="22"/>
        </w:rPr>
        <w:tab/>
      </w:r>
      <w:r w:rsidR="007F5FF5">
        <w:rPr>
          <w:rFonts w:ascii="Garamond" w:hAnsi="Garamond"/>
          <w:b/>
          <w:smallCaps/>
          <w:sz w:val="22"/>
          <w:szCs w:val="22"/>
        </w:rPr>
        <w:tab/>
      </w:r>
      <w:r w:rsidR="007F5FF5">
        <w:rPr>
          <w:rFonts w:ascii="Garamond" w:hAnsi="Garamond"/>
          <w:b/>
          <w:smallCaps/>
          <w:sz w:val="22"/>
          <w:szCs w:val="22"/>
        </w:rPr>
        <w:tab/>
      </w:r>
      <w:r w:rsidR="007F5FF5">
        <w:rPr>
          <w:rFonts w:ascii="Garamond" w:hAnsi="Garamond"/>
          <w:b/>
          <w:smallCaps/>
          <w:sz w:val="22"/>
          <w:szCs w:val="22"/>
        </w:rPr>
        <w:tab/>
      </w:r>
      <w:r>
        <w:rPr>
          <w:rFonts w:ascii="Garamond" w:hAnsi="Garamond"/>
          <w:b/>
          <w:smallCaps/>
          <w:sz w:val="22"/>
          <w:szCs w:val="22"/>
        </w:rPr>
        <w:tab/>
        <w:t xml:space="preserve">         </w:t>
      </w:r>
      <w:r>
        <w:rPr>
          <w:rFonts w:ascii="Garamond" w:hAnsi="Garamond"/>
          <w:b/>
          <w:smallCaps/>
          <w:sz w:val="20"/>
          <w:szCs w:val="20"/>
        </w:rPr>
        <w:t>Tier 2 City</w:t>
      </w:r>
    </w:p>
    <w:p w14:paraId="716E9B5D" w14:textId="30E8139A" w:rsidR="00155689" w:rsidRPr="0039585A" w:rsidRDefault="009F3ADE">
      <w:pPr>
        <w:keepNext/>
        <w:pBdr>
          <w:top w:val="nil"/>
          <w:left w:val="nil"/>
          <w:bottom w:val="nil"/>
          <w:right w:val="nil"/>
          <w:between w:val="nil"/>
        </w:pBdr>
        <w:rPr>
          <w:i/>
          <w:color w:val="000000"/>
          <w:sz w:val="21"/>
          <w:szCs w:val="21"/>
        </w:rPr>
      </w:pPr>
      <w:r w:rsidRPr="0039585A">
        <w:rPr>
          <w:i/>
          <w:color w:val="000000"/>
          <w:sz w:val="21"/>
          <w:szCs w:val="21"/>
        </w:rPr>
        <w:t xml:space="preserve">Bachelor of </w:t>
      </w:r>
      <w:r w:rsidRPr="0039585A">
        <w:rPr>
          <w:i/>
          <w:sz w:val="21"/>
          <w:szCs w:val="21"/>
        </w:rPr>
        <w:t>Science</w:t>
      </w:r>
      <w:r w:rsidRPr="0039585A">
        <w:rPr>
          <w:i/>
          <w:color w:val="000000"/>
          <w:sz w:val="21"/>
          <w:szCs w:val="21"/>
        </w:rPr>
        <w:t xml:space="preserve"> in </w:t>
      </w:r>
      <w:r w:rsidRPr="0039585A">
        <w:rPr>
          <w:i/>
          <w:sz w:val="21"/>
          <w:szCs w:val="21"/>
        </w:rPr>
        <w:t>Real Estate</w:t>
      </w:r>
    </w:p>
    <w:p w14:paraId="6074E77D" w14:textId="54E7C394" w:rsidR="00787632" w:rsidRDefault="00787632" w:rsidP="003701DB">
      <w:pPr>
        <w:numPr>
          <w:ilvl w:val="0"/>
          <w:numId w:val="1"/>
        </w:numPr>
        <w:contextualSpacing/>
        <w:rPr>
          <w:rFonts w:ascii="Garamond" w:hAnsi="Garamond"/>
          <w:sz w:val="21"/>
          <w:szCs w:val="21"/>
        </w:rPr>
      </w:pPr>
      <w:r>
        <w:rPr>
          <w:rFonts w:ascii="Garamond" w:hAnsi="Garamond"/>
          <w:sz w:val="21"/>
          <w:szCs w:val="21"/>
        </w:rPr>
        <w:t>Cumulative GPA: 3.4</w:t>
      </w:r>
      <w:r w:rsidR="00BF0CED">
        <w:rPr>
          <w:rFonts w:ascii="Garamond" w:hAnsi="Garamond"/>
          <w:sz w:val="21"/>
          <w:szCs w:val="21"/>
        </w:rPr>
        <w:t>2/4.00</w:t>
      </w:r>
    </w:p>
    <w:p w14:paraId="57F3EEE2" w14:textId="2DA09B2B" w:rsidR="00F96694" w:rsidRDefault="008F71E3" w:rsidP="003701DB">
      <w:pPr>
        <w:numPr>
          <w:ilvl w:val="0"/>
          <w:numId w:val="1"/>
        </w:numPr>
        <w:contextualSpacing/>
        <w:rPr>
          <w:rFonts w:ascii="Garamond" w:hAnsi="Garamond"/>
          <w:sz w:val="21"/>
          <w:szCs w:val="21"/>
        </w:rPr>
      </w:pPr>
      <w:r w:rsidRPr="0039585A">
        <w:rPr>
          <w:rFonts w:ascii="Garamond" w:hAnsi="Garamond"/>
          <w:sz w:val="21"/>
          <w:szCs w:val="21"/>
        </w:rPr>
        <w:t>Varsity Football</w:t>
      </w:r>
      <w:r w:rsidR="00F96694">
        <w:rPr>
          <w:rFonts w:ascii="Garamond" w:hAnsi="Garamond"/>
          <w:sz w:val="21"/>
          <w:szCs w:val="21"/>
        </w:rPr>
        <w:t xml:space="preserve">: </w:t>
      </w:r>
      <w:r w:rsidR="004324E9">
        <w:rPr>
          <w:rFonts w:ascii="Garamond" w:hAnsi="Garamond"/>
          <w:sz w:val="21"/>
          <w:szCs w:val="21"/>
        </w:rPr>
        <w:t xml:space="preserve">2x </w:t>
      </w:r>
      <w:r w:rsidR="002C70DD">
        <w:rPr>
          <w:rFonts w:ascii="Garamond" w:hAnsi="Garamond"/>
          <w:sz w:val="21"/>
          <w:szCs w:val="21"/>
        </w:rPr>
        <w:t xml:space="preserve">starter, </w:t>
      </w:r>
      <w:r w:rsidR="00536FD4">
        <w:rPr>
          <w:rFonts w:ascii="Garamond" w:hAnsi="Garamond"/>
          <w:sz w:val="21"/>
          <w:szCs w:val="21"/>
        </w:rPr>
        <w:t>20</w:t>
      </w:r>
      <w:r w:rsidR="00B16708">
        <w:rPr>
          <w:rFonts w:ascii="Garamond" w:hAnsi="Garamond"/>
          <w:sz w:val="21"/>
          <w:szCs w:val="21"/>
        </w:rPr>
        <w:t>xx</w:t>
      </w:r>
      <w:r w:rsidR="00536FD4">
        <w:rPr>
          <w:rFonts w:ascii="Garamond" w:hAnsi="Garamond"/>
          <w:sz w:val="21"/>
          <w:szCs w:val="21"/>
        </w:rPr>
        <w:t>, 20</w:t>
      </w:r>
      <w:r w:rsidR="00B16708">
        <w:rPr>
          <w:rFonts w:ascii="Garamond" w:hAnsi="Garamond"/>
          <w:sz w:val="21"/>
          <w:szCs w:val="21"/>
        </w:rPr>
        <w:t>xx</w:t>
      </w:r>
      <w:r w:rsidR="00536FD4">
        <w:rPr>
          <w:rFonts w:ascii="Garamond" w:hAnsi="Garamond"/>
          <w:sz w:val="21"/>
          <w:szCs w:val="21"/>
        </w:rPr>
        <w:t xml:space="preserve"> </w:t>
      </w:r>
      <w:r w:rsidR="00B16708">
        <w:rPr>
          <w:rFonts w:ascii="Garamond" w:hAnsi="Garamond"/>
          <w:sz w:val="21"/>
          <w:szCs w:val="21"/>
        </w:rPr>
        <w:t>Conference</w:t>
      </w:r>
      <w:r w:rsidR="00536FD4">
        <w:rPr>
          <w:rFonts w:ascii="Garamond" w:hAnsi="Garamond"/>
          <w:sz w:val="21"/>
          <w:szCs w:val="21"/>
        </w:rPr>
        <w:t xml:space="preserve"> Champions, 20</w:t>
      </w:r>
      <w:r w:rsidR="00B16708">
        <w:rPr>
          <w:rFonts w:ascii="Garamond" w:hAnsi="Garamond"/>
          <w:sz w:val="21"/>
          <w:szCs w:val="21"/>
        </w:rPr>
        <w:t>xx</w:t>
      </w:r>
      <w:r w:rsidR="00536FD4">
        <w:rPr>
          <w:rFonts w:ascii="Garamond" w:hAnsi="Garamond"/>
          <w:sz w:val="21"/>
          <w:szCs w:val="21"/>
        </w:rPr>
        <w:t xml:space="preserve"> National Championship, </w:t>
      </w:r>
      <w:r w:rsidR="004324E9">
        <w:rPr>
          <w:rFonts w:ascii="Garamond" w:hAnsi="Garamond"/>
          <w:sz w:val="21"/>
          <w:szCs w:val="21"/>
        </w:rPr>
        <w:t>Second</w:t>
      </w:r>
      <w:r w:rsidR="00536FD4">
        <w:rPr>
          <w:rFonts w:ascii="Garamond" w:hAnsi="Garamond"/>
          <w:sz w:val="21"/>
          <w:szCs w:val="21"/>
        </w:rPr>
        <w:t xml:space="preserve"> Place</w:t>
      </w:r>
    </w:p>
    <w:p w14:paraId="2304F76A" w14:textId="345AA271" w:rsidR="00F96694" w:rsidRDefault="009F3ADE" w:rsidP="003701DB">
      <w:pPr>
        <w:numPr>
          <w:ilvl w:val="0"/>
          <w:numId w:val="1"/>
        </w:numPr>
        <w:contextualSpacing/>
        <w:rPr>
          <w:rFonts w:ascii="Garamond" w:hAnsi="Garamond"/>
          <w:sz w:val="21"/>
          <w:szCs w:val="21"/>
        </w:rPr>
      </w:pPr>
      <w:r w:rsidRPr="0039585A">
        <w:rPr>
          <w:rFonts w:ascii="Garamond" w:hAnsi="Garamond"/>
          <w:sz w:val="21"/>
          <w:szCs w:val="21"/>
        </w:rPr>
        <w:t>Real Est</w:t>
      </w:r>
      <w:r w:rsidR="00020849" w:rsidRPr="0039585A">
        <w:rPr>
          <w:rFonts w:ascii="Garamond" w:hAnsi="Garamond"/>
          <w:sz w:val="21"/>
          <w:szCs w:val="21"/>
        </w:rPr>
        <w:t>ate Society</w:t>
      </w:r>
      <w:r w:rsidR="00F96694">
        <w:rPr>
          <w:rFonts w:ascii="Garamond" w:hAnsi="Garamond"/>
          <w:sz w:val="21"/>
          <w:szCs w:val="21"/>
        </w:rPr>
        <w:t>: Student Member</w:t>
      </w:r>
    </w:p>
    <w:p w14:paraId="0328E871" w14:textId="6C3CB381" w:rsidR="0036250B" w:rsidRPr="009146E5" w:rsidRDefault="00020849" w:rsidP="0036250B">
      <w:pPr>
        <w:numPr>
          <w:ilvl w:val="0"/>
          <w:numId w:val="1"/>
        </w:numPr>
        <w:contextualSpacing/>
        <w:rPr>
          <w:rFonts w:ascii="Garamond" w:hAnsi="Garamond"/>
          <w:sz w:val="21"/>
          <w:szCs w:val="21"/>
        </w:rPr>
      </w:pPr>
      <w:r w:rsidRPr="0039585A">
        <w:rPr>
          <w:rFonts w:ascii="Garamond" w:hAnsi="Garamond"/>
          <w:sz w:val="21"/>
          <w:szCs w:val="21"/>
        </w:rPr>
        <w:t>Study Abroad</w:t>
      </w:r>
      <w:r w:rsidR="009F3ADE" w:rsidRPr="0039585A">
        <w:rPr>
          <w:rFonts w:ascii="Garamond" w:hAnsi="Garamond"/>
          <w:sz w:val="21"/>
          <w:szCs w:val="21"/>
        </w:rPr>
        <w:t xml:space="preserve">: </w:t>
      </w:r>
      <w:r w:rsidR="00473761">
        <w:rPr>
          <w:rFonts w:ascii="Garamond" w:hAnsi="Garamond"/>
          <w:sz w:val="21"/>
          <w:szCs w:val="21"/>
        </w:rPr>
        <w:t>Europe &amp; Middle East</w:t>
      </w:r>
    </w:p>
    <w:sectPr w:rsidR="0036250B" w:rsidRPr="009146E5">
      <w:footerReference w:type="default" r:id="rId8"/>
      <w:type w:val="continuous"/>
      <w:pgSz w:w="12240" w:h="1584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486C6" w14:textId="77777777" w:rsidR="00195634" w:rsidRDefault="00195634">
      <w:r>
        <w:separator/>
      </w:r>
    </w:p>
  </w:endnote>
  <w:endnote w:type="continuationSeparator" w:id="0">
    <w:p w14:paraId="34C06937" w14:textId="77777777" w:rsidR="00195634" w:rsidRDefault="0019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986AC" w14:textId="77777777" w:rsidR="00155689" w:rsidRDefault="00155689">
    <w:pPr>
      <w:ind w:left="360"/>
      <w:jc w:val="center"/>
      <w:rPr>
        <w:sz w:val="16"/>
        <w:szCs w:val="16"/>
      </w:rPr>
    </w:pPr>
  </w:p>
  <w:p w14:paraId="59D04D0C" w14:textId="77777777" w:rsidR="00155689" w:rsidRDefault="00155689">
    <w:pPr>
      <w:ind w:lef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E97D5" w14:textId="77777777" w:rsidR="00195634" w:rsidRDefault="00195634">
      <w:r>
        <w:separator/>
      </w:r>
    </w:p>
  </w:footnote>
  <w:footnote w:type="continuationSeparator" w:id="0">
    <w:p w14:paraId="630CCE33" w14:textId="77777777" w:rsidR="00195634" w:rsidRDefault="00195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12F3A"/>
    <w:multiLevelType w:val="hybridMultilevel"/>
    <w:tmpl w:val="0324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D5593"/>
    <w:multiLevelType w:val="multilevel"/>
    <w:tmpl w:val="80F824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5FF1292"/>
    <w:multiLevelType w:val="hybridMultilevel"/>
    <w:tmpl w:val="2140142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89"/>
    <w:rsid w:val="00001452"/>
    <w:rsid w:val="00004761"/>
    <w:rsid w:val="00011540"/>
    <w:rsid w:val="00020849"/>
    <w:rsid w:val="000256BF"/>
    <w:rsid w:val="00054C08"/>
    <w:rsid w:val="00065D1B"/>
    <w:rsid w:val="00074879"/>
    <w:rsid w:val="00074E7B"/>
    <w:rsid w:val="0008530C"/>
    <w:rsid w:val="000879B1"/>
    <w:rsid w:val="000947D3"/>
    <w:rsid w:val="001069BB"/>
    <w:rsid w:val="00122633"/>
    <w:rsid w:val="00136776"/>
    <w:rsid w:val="00136C0A"/>
    <w:rsid w:val="00144265"/>
    <w:rsid w:val="00155689"/>
    <w:rsid w:val="001563CD"/>
    <w:rsid w:val="001600DC"/>
    <w:rsid w:val="00195634"/>
    <w:rsid w:val="001A44C7"/>
    <w:rsid w:val="001D4B49"/>
    <w:rsid w:val="002004EF"/>
    <w:rsid w:val="002010D7"/>
    <w:rsid w:val="002068EB"/>
    <w:rsid w:val="00206D9B"/>
    <w:rsid w:val="002130DF"/>
    <w:rsid w:val="0022559B"/>
    <w:rsid w:val="0023368D"/>
    <w:rsid w:val="002429EB"/>
    <w:rsid w:val="00250440"/>
    <w:rsid w:val="002528F0"/>
    <w:rsid w:val="00275119"/>
    <w:rsid w:val="0029331D"/>
    <w:rsid w:val="00295684"/>
    <w:rsid w:val="002A2E62"/>
    <w:rsid w:val="002A4F23"/>
    <w:rsid w:val="002C70DD"/>
    <w:rsid w:val="002D1942"/>
    <w:rsid w:val="0031574E"/>
    <w:rsid w:val="003233F5"/>
    <w:rsid w:val="003523AB"/>
    <w:rsid w:val="0036250B"/>
    <w:rsid w:val="003701DB"/>
    <w:rsid w:val="003928AB"/>
    <w:rsid w:val="0039585A"/>
    <w:rsid w:val="003B6E2D"/>
    <w:rsid w:val="003C0440"/>
    <w:rsid w:val="003C065E"/>
    <w:rsid w:val="003C4DB0"/>
    <w:rsid w:val="003D0B12"/>
    <w:rsid w:val="003D1EE2"/>
    <w:rsid w:val="0041227E"/>
    <w:rsid w:val="00431E91"/>
    <w:rsid w:val="004324E9"/>
    <w:rsid w:val="004446E9"/>
    <w:rsid w:val="004616DD"/>
    <w:rsid w:val="0046538F"/>
    <w:rsid w:val="00465A54"/>
    <w:rsid w:val="00471771"/>
    <w:rsid w:val="00473761"/>
    <w:rsid w:val="0048639D"/>
    <w:rsid w:val="00492B08"/>
    <w:rsid w:val="004944E2"/>
    <w:rsid w:val="004C2AAE"/>
    <w:rsid w:val="004F0A97"/>
    <w:rsid w:val="004F674F"/>
    <w:rsid w:val="00531635"/>
    <w:rsid w:val="00536FD4"/>
    <w:rsid w:val="0054154E"/>
    <w:rsid w:val="00543798"/>
    <w:rsid w:val="00581FE1"/>
    <w:rsid w:val="0058423F"/>
    <w:rsid w:val="005935A2"/>
    <w:rsid w:val="005B3776"/>
    <w:rsid w:val="005D3448"/>
    <w:rsid w:val="005E01DC"/>
    <w:rsid w:val="005E7FBC"/>
    <w:rsid w:val="005F2251"/>
    <w:rsid w:val="0060431F"/>
    <w:rsid w:val="00614695"/>
    <w:rsid w:val="006167A7"/>
    <w:rsid w:val="006415AC"/>
    <w:rsid w:val="006436AE"/>
    <w:rsid w:val="00644223"/>
    <w:rsid w:val="00652718"/>
    <w:rsid w:val="00676117"/>
    <w:rsid w:val="00682BCF"/>
    <w:rsid w:val="0068646B"/>
    <w:rsid w:val="006A14E4"/>
    <w:rsid w:val="006A2A55"/>
    <w:rsid w:val="006C23B3"/>
    <w:rsid w:val="006C4109"/>
    <w:rsid w:val="006D6029"/>
    <w:rsid w:val="006E6BC8"/>
    <w:rsid w:val="006F6AB1"/>
    <w:rsid w:val="0070148D"/>
    <w:rsid w:val="00726D51"/>
    <w:rsid w:val="0073364A"/>
    <w:rsid w:val="00743E6E"/>
    <w:rsid w:val="00745D19"/>
    <w:rsid w:val="00754489"/>
    <w:rsid w:val="00766CB7"/>
    <w:rsid w:val="00781DD4"/>
    <w:rsid w:val="00787632"/>
    <w:rsid w:val="007904F9"/>
    <w:rsid w:val="00791EE0"/>
    <w:rsid w:val="007A1D5F"/>
    <w:rsid w:val="007A1D67"/>
    <w:rsid w:val="007A4F83"/>
    <w:rsid w:val="007B0F5F"/>
    <w:rsid w:val="007C29FB"/>
    <w:rsid w:val="007C3936"/>
    <w:rsid w:val="007D0823"/>
    <w:rsid w:val="007D20FB"/>
    <w:rsid w:val="007D3909"/>
    <w:rsid w:val="007E6E83"/>
    <w:rsid w:val="007E7550"/>
    <w:rsid w:val="007F5FF5"/>
    <w:rsid w:val="00800DEC"/>
    <w:rsid w:val="008050CE"/>
    <w:rsid w:val="00810FF5"/>
    <w:rsid w:val="008114D6"/>
    <w:rsid w:val="00812F4C"/>
    <w:rsid w:val="00816440"/>
    <w:rsid w:val="00817E90"/>
    <w:rsid w:val="00823928"/>
    <w:rsid w:val="0082437C"/>
    <w:rsid w:val="008253FB"/>
    <w:rsid w:val="00832A85"/>
    <w:rsid w:val="00841A3E"/>
    <w:rsid w:val="00843600"/>
    <w:rsid w:val="008576C1"/>
    <w:rsid w:val="00875DA4"/>
    <w:rsid w:val="00895ADA"/>
    <w:rsid w:val="008A1493"/>
    <w:rsid w:val="008A2356"/>
    <w:rsid w:val="008A5C6C"/>
    <w:rsid w:val="008B124D"/>
    <w:rsid w:val="008C1257"/>
    <w:rsid w:val="008C4729"/>
    <w:rsid w:val="008D6E13"/>
    <w:rsid w:val="008F4111"/>
    <w:rsid w:val="008F55A1"/>
    <w:rsid w:val="008F71E3"/>
    <w:rsid w:val="009052C9"/>
    <w:rsid w:val="00910E90"/>
    <w:rsid w:val="00911DD3"/>
    <w:rsid w:val="009146E5"/>
    <w:rsid w:val="00922098"/>
    <w:rsid w:val="00934E4C"/>
    <w:rsid w:val="00950716"/>
    <w:rsid w:val="00987967"/>
    <w:rsid w:val="009B40E5"/>
    <w:rsid w:val="009C4DBA"/>
    <w:rsid w:val="009D1AF8"/>
    <w:rsid w:val="009D3D2D"/>
    <w:rsid w:val="009E3BDA"/>
    <w:rsid w:val="009E6862"/>
    <w:rsid w:val="009E709E"/>
    <w:rsid w:val="009F16B4"/>
    <w:rsid w:val="009F3ADE"/>
    <w:rsid w:val="00A13E76"/>
    <w:rsid w:val="00A2732D"/>
    <w:rsid w:val="00A3563B"/>
    <w:rsid w:val="00A40E58"/>
    <w:rsid w:val="00A42370"/>
    <w:rsid w:val="00A61AA5"/>
    <w:rsid w:val="00A8273D"/>
    <w:rsid w:val="00A8691E"/>
    <w:rsid w:val="00A93808"/>
    <w:rsid w:val="00AB280B"/>
    <w:rsid w:val="00AD585E"/>
    <w:rsid w:val="00AE044F"/>
    <w:rsid w:val="00AE15F7"/>
    <w:rsid w:val="00AE6E64"/>
    <w:rsid w:val="00AF5CA9"/>
    <w:rsid w:val="00AF5EB6"/>
    <w:rsid w:val="00B1028A"/>
    <w:rsid w:val="00B10CCB"/>
    <w:rsid w:val="00B10DAE"/>
    <w:rsid w:val="00B1442F"/>
    <w:rsid w:val="00B16708"/>
    <w:rsid w:val="00B2771F"/>
    <w:rsid w:val="00B46ADB"/>
    <w:rsid w:val="00B53766"/>
    <w:rsid w:val="00B56C3C"/>
    <w:rsid w:val="00B57A80"/>
    <w:rsid w:val="00B64FB0"/>
    <w:rsid w:val="00B6773F"/>
    <w:rsid w:val="00B67AF4"/>
    <w:rsid w:val="00B704F5"/>
    <w:rsid w:val="00B908AA"/>
    <w:rsid w:val="00B92BED"/>
    <w:rsid w:val="00BA1824"/>
    <w:rsid w:val="00BA39D0"/>
    <w:rsid w:val="00BB2409"/>
    <w:rsid w:val="00BC026D"/>
    <w:rsid w:val="00BC4E07"/>
    <w:rsid w:val="00BE6D3F"/>
    <w:rsid w:val="00BF0CED"/>
    <w:rsid w:val="00C01E10"/>
    <w:rsid w:val="00C03686"/>
    <w:rsid w:val="00C2127C"/>
    <w:rsid w:val="00C31B92"/>
    <w:rsid w:val="00C379FA"/>
    <w:rsid w:val="00C54B7C"/>
    <w:rsid w:val="00C721DA"/>
    <w:rsid w:val="00CA3493"/>
    <w:rsid w:val="00CB3E59"/>
    <w:rsid w:val="00CC6AA2"/>
    <w:rsid w:val="00CD5148"/>
    <w:rsid w:val="00CE3A00"/>
    <w:rsid w:val="00D167C7"/>
    <w:rsid w:val="00D22FDA"/>
    <w:rsid w:val="00D450DC"/>
    <w:rsid w:val="00D67F58"/>
    <w:rsid w:val="00D81F6E"/>
    <w:rsid w:val="00D870D5"/>
    <w:rsid w:val="00DA27F0"/>
    <w:rsid w:val="00DD654E"/>
    <w:rsid w:val="00E0504F"/>
    <w:rsid w:val="00E15E4D"/>
    <w:rsid w:val="00E472D6"/>
    <w:rsid w:val="00E51E4E"/>
    <w:rsid w:val="00E51FAC"/>
    <w:rsid w:val="00E54610"/>
    <w:rsid w:val="00E729FA"/>
    <w:rsid w:val="00E765D1"/>
    <w:rsid w:val="00EA3BA1"/>
    <w:rsid w:val="00ED3364"/>
    <w:rsid w:val="00EE337D"/>
    <w:rsid w:val="00EE6DEA"/>
    <w:rsid w:val="00EF7046"/>
    <w:rsid w:val="00F11EC5"/>
    <w:rsid w:val="00F14133"/>
    <w:rsid w:val="00F346F7"/>
    <w:rsid w:val="00F36BE1"/>
    <w:rsid w:val="00F67657"/>
    <w:rsid w:val="00F72E21"/>
    <w:rsid w:val="00F7683F"/>
    <w:rsid w:val="00F83464"/>
    <w:rsid w:val="00F84A2E"/>
    <w:rsid w:val="00F96694"/>
    <w:rsid w:val="00FB1926"/>
    <w:rsid w:val="00FB3435"/>
    <w:rsid w:val="00FB61C0"/>
    <w:rsid w:val="00FC0CE7"/>
    <w:rsid w:val="00FC6A30"/>
    <w:rsid w:val="00FE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CA50"/>
  <w15:docId w15:val="{0F5E0254-CB72-4022-9D51-EAD7BBAC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46F7"/>
    <w:pPr>
      <w:ind w:left="720"/>
      <w:contextualSpacing/>
    </w:pPr>
  </w:style>
  <w:style w:type="character" w:styleId="Hyperlink">
    <w:name w:val="Hyperlink"/>
    <w:basedOn w:val="DefaultParagraphFont"/>
    <w:uiPriority w:val="99"/>
    <w:unhideWhenUsed/>
    <w:rsid w:val="0029331D"/>
    <w:rPr>
      <w:color w:val="0000FF" w:themeColor="hyperlink"/>
      <w:u w:val="single"/>
    </w:rPr>
  </w:style>
  <w:style w:type="character" w:styleId="UnresolvedMention">
    <w:name w:val="Unresolved Mention"/>
    <w:basedOn w:val="DefaultParagraphFont"/>
    <w:uiPriority w:val="99"/>
    <w:semiHidden/>
    <w:unhideWhenUsed/>
    <w:rsid w:val="002933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71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F2615-A3D7-4A1C-B55A-B1391F2E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Stevson, Alex</dc:creator>
  <cp:lastModifiedBy>Alexander Stevson</cp:lastModifiedBy>
  <cp:revision>5</cp:revision>
  <cp:lastPrinted>2020-09-24T23:22:00Z</cp:lastPrinted>
  <dcterms:created xsi:type="dcterms:W3CDTF">2020-09-24T16:18:00Z</dcterms:created>
  <dcterms:modified xsi:type="dcterms:W3CDTF">2020-09-28T16:27:00Z</dcterms:modified>
</cp:coreProperties>
</file>